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631825"/>
                <wp:effectExtent b="0" l="0" r="0" t="0"/>
                <wp:wrapNone/>
                <wp:docPr id="9" name=""/>
                <a:graphic>
                  <a:graphicData uri="http://schemas.microsoft.com/office/word/2010/wordprocessingShape">
                    <wps:wsp>
                      <wps:cNvSpPr/>
                      <wps:cNvPr id="5" name="Shape 5"/>
                      <wps:spPr>
                        <a:xfrm>
                          <a:off x="5346000" y="3464088"/>
                          <a:ext cx="0" cy="631825"/>
                        </a:xfrm>
                        <a:custGeom>
                          <a:rect b="b" l="l" r="r" t="t"/>
                          <a:pathLst>
                            <a:path extrusionOk="0" h="631825" w="1">
                              <a:moveTo>
                                <a:pt x="0" y="0"/>
                              </a:moveTo>
                              <a:lnTo>
                                <a:pt x="0" y="0"/>
                              </a:lnTo>
                              <a:close/>
                              <a:moveTo>
                                <a:pt x="0" y="0"/>
                              </a:moveTo>
                              <a:lnTo>
                                <a:pt x="0" y="0"/>
                              </a:lnTo>
                              <a:lnTo>
                                <a:pt x="0" y="0"/>
                              </a:lnTo>
                              <a:close/>
                              <a:moveTo>
                                <a:pt x="0" y="0"/>
                              </a:moveTo>
                              <a:lnTo>
                                <a:pt x="0" y="0"/>
                              </a:lnTo>
                              <a:close/>
                              <a:moveTo>
                                <a:pt x="0" y="631465"/>
                              </a:moveTo>
                              <a:lnTo>
                                <a:pt x="0" y="0"/>
                              </a:lnTo>
                              <a:lnTo>
                                <a:pt x="0" y="631465"/>
                              </a:lnTo>
                              <a:close/>
                            </a:path>
                          </a:pathLst>
                        </a:custGeom>
                        <a:solidFill>
                          <a:srgbClr val="FFFFFF"/>
                        </a:solidFill>
                        <a:ln cap="flat" cmpd="sng" w="12700">
                          <a:solidFill>
                            <a:srgbClr val="000000"/>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631825"/>
                <wp:effectExtent b="0" l="0" r="0" t="0"/>
                <wp:wrapNone/>
                <wp:docPr id="9"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0" cy="631825"/>
                        </a:xfrm>
                        <a:prstGeom prst="rect"/>
                        <a:ln/>
                      </pic:spPr>
                    </pic:pic>
                  </a:graphicData>
                </a:graphic>
              </wp:anchor>
            </w:drawing>
          </mc:Fallback>
        </mc:AlternateContent>
      </w:r>
    </w:p>
    <w:p w:rsidR="00000000" w:rsidDel="00000000" w:rsidP="00000000" w:rsidRDefault="00000000" w:rsidRPr="00000000" w14:paraId="00000002">
      <w:pPr>
        <w:spacing w:after="0" w:before="6" w:lineRule="auto"/>
        <w:rPr>
          <w:rFonts w:ascii="SansationUN" w:cs="SansationUN" w:eastAsia="SansationUN" w:hAnsi="SansationUN"/>
          <w:i w:val="1"/>
          <w:color w:val="000000"/>
          <w:sz w:val="31"/>
          <w:szCs w:val="31"/>
        </w:rPr>
      </w:pPr>
      <w:r w:rsidDel="00000000" w:rsidR="00000000" w:rsidRPr="00000000">
        <w:rPr>
          <w:rtl w:val="0"/>
        </w:rPr>
      </w:r>
    </w:p>
    <w:p w:rsidR="00000000" w:rsidDel="00000000" w:rsidP="00000000" w:rsidRDefault="00000000" w:rsidRPr="00000000" w14:paraId="00000003">
      <w:pPr>
        <w:spacing w:after="0" w:before="1" w:line="290" w:lineRule="auto"/>
        <w:ind w:left="812" w:right="809" w:firstLine="0"/>
        <w:jc w:val="center"/>
        <w:rPr>
          <w:rFonts w:ascii="SansationUN" w:cs="SansationUN" w:eastAsia="SansationUN" w:hAnsi="SansationUN"/>
        </w:rPr>
      </w:pPr>
      <w:r w:rsidDel="00000000" w:rsidR="00000000" w:rsidRPr="00000000">
        <w:rPr>
          <w:rFonts w:ascii="SansationUN" w:cs="SansationUN" w:eastAsia="SansationUN" w:hAnsi="SansationUN"/>
          <w:b w:val="1"/>
          <w:sz w:val="28"/>
          <w:szCs w:val="28"/>
          <w:rtl w:val="0"/>
        </w:rPr>
        <w:t xml:space="preserve">Referenční Velkoobchodní nabídka přístupu k NGA sítím budovaných s využitím dotačního Programu „Vysokorychlostní internet“</w:t>
      </w:r>
      <w:r w:rsidDel="00000000" w:rsidR="00000000" w:rsidRPr="00000000">
        <w:rPr>
          <w:rtl w:val="0"/>
        </w:rPr>
      </w:r>
    </w:p>
    <w:p w:rsidR="00000000" w:rsidDel="00000000" w:rsidP="00000000" w:rsidRDefault="00000000" w:rsidRPr="00000000" w14:paraId="00000004">
      <w:pPr>
        <w:spacing w:after="0" w:before="6" w:lineRule="auto"/>
        <w:jc w:val="right"/>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Ver. 1 dat. 1.4.2022</w:t>
        <w:br w:type="textWrapping"/>
      </w:r>
    </w:p>
    <w:p w:rsidR="00000000" w:rsidDel="00000000" w:rsidP="00000000" w:rsidRDefault="00000000" w:rsidRPr="00000000" w14:paraId="00000005">
      <w:pPr>
        <w:pStyle w:val="Heading1"/>
        <w:tabs>
          <w:tab w:val="left" w:pos="403"/>
        </w:tabs>
        <w:spacing w:after="0" w:before="89" w:lineRule="auto"/>
        <w:rPr>
          <w:rFonts w:ascii="SansationUN" w:cs="SansationUN" w:eastAsia="SansationUN" w:hAnsi="SansationUN"/>
        </w:rPr>
      </w:pPr>
      <w:r w:rsidDel="00000000" w:rsidR="00000000" w:rsidRPr="00000000">
        <w:rPr>
          <w:rFonts w:ascii="SansationUN" w:cs="SansationUN" w:eastAsia="SansationUN" w:hAnsi="SansationUN"/>
          <w:color w:val="2d73b6"/>
          <w:rtl w:val="0"/>
        </w:rPr>
        <w:t xml:space="preserve">Úvod – základní principy</w:t>
      </w:r>
      <w:r w:rsidDel="00000000" w:rsidR="00000000" w:rsidRPr="00000000">
        <w:rPr>
          <w:rtl w:val="0"/>
        </w:rPr>
      </w:r>
    </w:p>
    <w:p w:rsidR="00000000" w:rsidDel="00000000" w:rsidP="00000000" w:rsidRDefault="00000000" w:rsidRPr="00000000" w14:paraId="00000006">
      <w:pPr>
        <w:spacing w:after="0" w:before="2" w:lineRule="auto"/>
        <w:rPr>
          <w:rFonts w:ascii="SansationUN" w:cs="SansationUN" w:eastAsia="SansationUN" w:hAnsi="SansationUN"/>
          <w:color w:val="000000"/>
          <w:sz w:val="46"/>
          <w:szCs w:val="46"/>
        </w:rPr>
      </w:pPr>
      <w:r w:rsidDel="00000000" w:rsidR="00000000" w:rsidRPr="00000000">
        <w:rPr>
          <w:rtl w:val="0"/>
        </w:rPr>
      </w:r>
    </w:p>
    <w:p w:rsidR="00000000" w:rsidDel="00000000" w:rsidP="00000000" w:rsidRDefault="00000000" w:rsidRPr="00000000" w14:paraId="00000007">
      <w:pPr>
        <w:spacing w:after="0" w:before="1" w:line="290" w:lineRule="auto"/>
        <w:ind w:left="136" w:right="135"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Povinná referenční velkoobchodní nabídka je jednou ze základních podmínek v rámci dotačního Programu „Vysokorychlostní internet“. Zajišťuje poskytnutí velkoobchodního přístupu k infrastruktuře, která je s využitím dotací budována. </w:t>
      </w:r>
    </w:p>
    <w:p w:rsidR="00000000" w:rsidDel="00000000" w:rsidP="00000000" w:rsidRDefault="00000000" w:rsidRPr="00000000" w14:paraId="00000008">
      <w:pPr>
        <w:spacing w:after="0" w:before="1" w:lineRule="auto"/>
        <w:rPr>
          <w:rFonts w:ascii="SansationUN" w:cs="SansationUN" w:eastAsia="SansationUN" w:hAnsi="SansationUN"/>
          <w:color w:val="000000"/>
          <w:sz w:val="27"/>
          <w:szCs w:val="27"/>
        </w:rPr>
      </w:pPr>
      <w:r w:rsidDel="00000000" w:rsidR="00000000" w:rsidRPr="00000000">
        <w:rPr>
          <w:rtl w:val="0"/>
        </w:rPr>
      </w:r>
    </w:p>
    <w:p w:rsidR="00000000" w:rsidDel="00000000" w:rsidP="00000000" w:rsidRDefault="00000000" w:rsidRPr="00000000" w14:paraId="00000009">
      <w:pPr>
        <w:spacing w:line="290" w:lineRule="auto"/>
        <w:ind w:left="136" w:right="131"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Účelem velkoobchodní nabídky je umožnit žadateli (dále jen </w:t>
      </w:r>
      <w:r w:rsidDel="00000000" w:rsidR="00000000" w:rsidRPr="00000000">
        <w:rPr>
          <w:rFonts w:ascii="SansationUN" w:cs="SansationUN" w:eastAsia="SansationUN" w:hAnsi="SansationUN"/>
          <w:b w:val="1"/>
          <w:color w:val="000000"/>
          <w:rtl w:val="0"/>
        </w:rPr>
        <w:t xml:space="preserve">Partner</w:t>
      </w:r>
      <w:r w:rsidDel="00000000" w:rsidR="00000000" w:rsidRPr="00000000">
        <w:rPr>
          <w:rFonts w:ascii="SansationUN" w:cs="SansationUN" w:eastAsia="SansationUN" w:hAnsi="SansationUN"/>
          <w:color w:val="000000"/>
          <w:rtl w:val="0"/>
        </w:rPr>
        <w:t xml:space="preserve">) o přístup účinný velkoobchodní přístup k infrastruktuře v případech, kdy výstavba této infrastruktury byla zcela anebo zčásti financována z veřejných prostředků v rámci programu OPPIK.</w:t>
      </w:r>
    </w:p>
    <w:p w:rsidR="00000000" w:rsidDel="00000000" w:rsidP="00000000" w:rsidRDefault="00000000" w:rsidRPr="00000000" w14:paraId="0000000A">
      <w:pPr>
        <w:spacing w:after="0" w:before="10" w:lineRule="auto"/>
        <w:rPr>
          <w:rFonts w:ascii="SansationUN" w:cs="SansationUN" w:eastAsia="SansationUN" w:hAnsi="SansationUN"/>
          <w:color w:val="000000"/>
          <w:sz w:val="26"/>
          <w:szCs w:val="26"/>
        </w:rPr>
      </w:pPr>
      <w:r w:rsidDel="00000000" w:rsidR="00000000" w:rsidRPr="00000000">
        <w:rPr>
          <w:rtl w:val="0"/>
        </w:rPr>
      </w:r>
    </w:p>
    <w:p w:rsidR="00000000" w:rsidDel="00000000" w:rsidP="00000000" w:rsidRDefault="00000000" w:rsidRPr="00000000" w14:paraId="0000000B">
      <w:pPr>
        <w:spacing w:line="290" w:lineRule="auto"/>
        <w:ind w:left="136" w:right="133"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Velkoobchodní přístup k dotované infrastruktuře a jednotlivé služby jsou nabízeny a poskytovány za nediskriminačních a transparentních podmínek tak, aby byl zohledněn princip technologické neutrality a přiměřenosti. Velkoobchodní přístup je v podobě velkoobchodní nabídky nabídnut všem podnikatelům, kteří jsou oprávněni k podnikání v elektronických komunikacích podle zákona č. 127/2005 Sb., o elektronických komunikacích a o změně některých souvisejících zákonů (dále jen „zákon“). Oprávněným zájemcům je velkoobchodní nabídka poskytnuta za nediskriminačních podmínek jak mezi nimi navzájem, tak i vůči službám nabízených samotným příjemcem dotace, a to i pro využití k dalšímu prodeji služeb poskytnutého přístupu. Účelem poskytnutí velkoobchodního přístupu je poskytování veřejně dostupných služeb koncovým zákazníkům ze strany jiných podnikatelů s využitím tohoto velkoobchodního přístupu.</w:t>
      </w:r>
    </w:p>
    <w:p w:rsidR="00000000" w:rsidDel="00000000" w:rsidP="00000000" w:rsidRDefault="00000000" w:rsidRPr="00000000" w14:paraId="0000000C">
      <w:pPr>
        <w:spacing w:after="0" w:before="1" w:lineRule="auto"/>
        <w:rPr>
          <w:rFonts w:ascii="SansationUN" w:cs="SansationUN" w:eastAsia="SansationUN" w:hAnsi="SansationUN"/>
          <w:color w:val="000000"/>
          <w:sz w:val="27"/>
          <w:szCs w:val="27"/>
        </w:rPr>
      </w:pPr>
      <w:r w:rsidDel="00000000" w:rsidR="00000000" w:rsidRPr="00000000">
        <w:rPr>
          <w:rtl w:val="0"/>
        </w:rPr>
      </w:r>
    </w:p>
    <w:p w:rsidR="00000000" w:rsidDel="00000000" w:rsidP="00000000" w:rsidRDefault="00000000" w:rsidRPr="00000000" w14:paraId="0000000D">
      <w:pPr>
        <w:spacing w:line="290" w:lineRule="auto"/>
        <w:ind w:left="136" w:right="134" w:firstLine="0"/>
        <w:jc w:val="both"/>
        <w:rPr>
          <w:rFonts w:ascii="SansationUN" w:cs="SansationUN" w:eastAsia="SansationUN" w:hAnsi="SansationUN"/>
          <w:color w:val="000000"/>
        </w:rPr>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200" w:top="1320" w:left="1280" w:right="1280" w:header="0" w:footer="1002"/>
          <w:pgNumType w:start="1"/>
        </w:sectPr>
      </w:pPr>
      <w:r w:rsidDel="00000000" w:rsidR="00000000" w:rsidRPr="00000000">
        <w:rPr>
          <w:rFonts w:ascii="SansationUN" w:cs="SansationUN" w:eastAsia="SansationUN" w:hAnsi="SansationUN"/>
          <w:color w:val="000000"/>
          <w:rtl w:val="0"/>
        </w:rPr>
        <w:t xml:space="preserve">Velkoobchodní přístup k dotované infrastruktuře je nabízen po dobu nejméně 7 let (do………………) s tím, že v případě pasivní infrastruktury (viz dále) je tento velkoobchodní přístup časově neomezený. Při zohlednění principu přiměřenosti je v rámci velkoobchodní nabídky umožněn i přístup k související „nedotované“ části infrastruktury. Přístup, poskytovaný na základě velkoobchodní nabídky nabízí příjemce dotace firma United Networks SE poskytnout za stejných podmínek, odpovídajících použitému technologickému řešení ve všech jím zřízených sítích s využitím dotací, a to bez rozlišení charakteru území. </w:t>
      </w:r>
    </w:p>
    <w:p w:rsidR="00000000" w:rsidDel="00000000" w:rsidP="00000000" w:rsidRDefault="00000000" w:rsidRPr="00000000" w14:paraId="0000000E">
      <w:pPr>
        <w:spacing w:after="0" w:before="37" w:line="290" w:lineRule="auto"/>
        <w:ind w:left="136" w:right="132"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00F">
      <w:pPr>
        <w:spacing w:after="0" w:before="37" w:line="290" w:lineRule="auto"/>
        <w:ind w:left="136" w:right="132"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010">
      <w:pPr>
        <w:spacing w:after="0" w:before="37" w:line="290" w:lineRule="auto"/>
        <w:ind w:left="136" w:right="132"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011">
      <w:pPr>
        <w:spacing w:after="0" w:before="37" w:line="290" w:lineRule="auto"/>
        <w:ind w:left="136" w:right="132"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012">
      <w:pPr>
        <w:pStyle w:val="Heading1"/>
        <w:tabs>
          <w:tab w:val="left" w:pos="142"/>
        </w:tabs>
        <w:spacing w:after="0" w:before="89" w:lineRule="auto"/>
        <w:ind w:left="142" w:firstLine="0"/>
        <w:rPr>
          <w:rFonts w:ascii="SansationUN" w:cs="SansationUN" w:eastAsia="SansationUN" w:hAnsi="SansationUN"/>
        </w:rPr>
      </w:pPr>
      <w:r w:rsidDel="00000000" w:rsidR="00000000" w:rsidRPr="00000000">
        <w:rPr>
          <w:rFonts w:ascii="SansationUN" w:cs="SansationUN" w:eastAsia="SansationUN" w:hAnsi="SansationUN"/>
          <w:color w:val="2d73b6"/>
          <w:rtl w:val="0"/>
        </w:rPr>
        <w:t xml:space="preserve">Smlouva na poskytování velkoobchodních služeb přístupu</w:t>
        <w:br w:type="textWrapping"/>
        <w:t xml:space="preserve">k NGA síti (Velkoobchodní nabídka)</w:t>
      </w:r>
      <w:r w:rsidDel="00000000" w:rsidR="00000000" w:rsidRPr="00000000">
        <w:rPr>
          <w:rtl w:val="0"/>
        </w:rPr>
      </w:r>
    </w:p>
    <w:p w:rsidR="00000000" w:rsidDel="00000000" w:rsidP="00000000" w:rsidRDefault="00000000" w:rsidRPr="00000000" w14:paraId="00000013">
      <w:pPr>
        <w:pStyle w:val="Heading1"/>
        <w:tabs>
          <w:tab w:val="left" w:pos="403"/>
        </w:tabs>
        <w:spacing w:after="0" w:before="89" w:lineRule="auto"/>
        <w:rPr>
          <w:rFonts w:ascii="SansationUN" w:cs="SansationUN" w:eastAsia="SansationUN" w:hAnsi="SansationUN"/>
        </w:rPr>
      </w:pPr>
      <w:r w:rsidDel="00000000" w:rsidR="00000000" w:rsidRPr="00000000">
        <w:rPr>
          <w:rFonts w:ascii="SansationUN" w:cs="SansationUN" w:eastAsia="SansationUN" w:hAnsi="SansationUN"/>
          <w:color w:val="2d73b6"/>
          <w:rtl w:val="0"/>
        </w:rPr>
        <w:br w:type="textWrapping"/>
      </w:r>
      <w:r w:rsidDel="00000000" w:rsidR="00000000" w:rsidRPr="00000000">
        <w:rPr>
          <w:rFonts w:ascii="SansationUN" w:cs="SansationUN" w:eastAsia="SansationUN" w:hAnsi="SansationUN"/>
          <w:b w:val="1"/>
          <w:rtl w:val="0"/>
        </w:rPr>
        <w:t xml:space="preserve">Smluvní strany</w:t>
        <w:br w:type="textWrapping"/>
      </w:r>
      <w:r w:rsidDel="00000000" w:rsidR="00000000" w:rsidRPr="00000000">
        <w:rPr>
          <w:rtl w:val="0"/>
        </w:rPr>
      </w:r>
    </w:p>
    <w:p w:rsidR="00000000" w:rsidDel="00000000" w:rsidP="00000000" w:rsidRDefault="00000000" w:rsidRPr="00000000" w14:paraId="00000014">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b w:val="1"/>
          <w:color w:val="000000"/>
          <w:rtl w:val="0"/>
        </w:rPr>
        <w:t xml:space="preserve">United Networks SE</w:t>
      </w:r>
      <w:r w:rsidDel="00000000" w:rsidR="00000000" w:rsidRPr="00000000">
        <w:rPr>
          <w:rtl w:val="0"/>
        </w:rPr>
      </w:r>
    </w:p>
    <w:p w:rsidR="00000000" w:rsidDel="00000000" w:rsidP="00000000" w:rsidRDefault="00000000" w:rsidRPr="00000000" w14:paraId="00000015">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se sídlem Nepomucká 1232/215, 32600 Plzeň</w:t>
      </w:r>
    </w:p>
    <w:p w:rsidR="00000000" w:rsidDel="00000000" w:rsidP="00000000" w:rsidRDefault="00000000" w:rsidRPr="00000000" w14:paraId="00000016">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IČO: </w:t>
        <w:tab/>
        <w:t xml:space="preserve">03579051</w:t>
        <w:br w:type="textWrapping"/>
        <w:t xml:space="preserve">DIČ:  CZ03579051</w:t>
      </w:r>
    </w:p>
    <w:p w:rsidR="00000000" w:rsidDel="00000000" w:rsidP="00000000" w:rsidRDefault="00000000" w:rsidRPr="00000000" w14:paraId="00000017">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zastoupená Pavlem Haisem, členem správní rady</w:t>
      </w:r>
    </w:p>
    <w:p w:rsidR="00000000" w:rsidDel="00000000" w:rsidP="00000000" w:rsidRDefault="00000000" w:rsidRPr="00000000" w14:paraId="00000018">
      <w:pPr>
        <w:spacing w:after="0" w:before="37" w:line="290" w:lineRule="auto"/>
        <w:ind w:left="136" w:right="132"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bankovní spojení: 2300738460/2010 FIO banka a.s.</w:t>
      </w:r>
    </w:p>
    <w:p w:rsidR="00000000" w:rsidDel="00000000" w:rsidP="00000000" w:rsidRDefault="00000000" w:rsidRPr="00000000" w14:paraId="00000019">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(„UN”),</w:t>
      </w:r>
    </w:p>
    <w:p w:rsidR="00000000" w:rsidDel="00000000" w:rsidP="00000000" w:rsidRDefault="00000000" w:rsidRPr="00000000" w14:paraId="0000001A">
      <w:pPr>
        <w:spacing w:after="0" w:before="37" w:line="290" w:lineRule="auto"/>
        <w:ind w:left="136" w:right="132"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01B">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a</w:t>
      </w:r>
    </w:p>
    <w:p w:rsidR="00000000" w:rsidDel="00000000" w:rsidP="00000000" w:rsidRDefault="00000000" w:rsidRPr="00000000" w14:paraId="0000001C">
      <w:pPr>
        <w:spacing w:after="0" w:before="37" w:line="290" w:lineRule="auto"/>
        <w:ind w:left="136" w:right="132"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01D">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  </w:t>
      </w:r>
    </w:p>
    <w:p w:rsidR="00000000" w:rsidDel="00000000" w:rsidP="00000000" w:rsidRDefault="00000000" w:rsidRPr="00000000" w14:paraId="0000001E">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se sídlem ……………………………………………..…., ……………..……,</w:t>
      </w:r>
    </w:p>
    <w:p w:rsidR="00000000" w:rsidDel="00000000" w:rsidP="00000000" w:rsidRDefault="00000000" w:rsidRPr="00000000" w14:paraId="0000001F">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IČO: ………….……………,</w:t>
      </w:r>
    </w:p>
    <w:p w:rsidR="00000000" w:rsidDel="00000000" w:rsidP="00000000" w:rsidRDefault="00000000" w:rsidRPr="00000000" w14:paraId="00000020">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DIČ: ……………….………,</w:t>
      </w:r>
    </w:p>
    <w:p w:rsidR="00000000" w:rsidDel="00000000" w:rsidP="00000000" w:rsidRDefault="00000000" w:rsidRPr="00000000" w14:paraId="00000021">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zastoupená ..………………………………..………………………………….,</w:t>
      </w:r>
    </w:p>
    <w:p w:rsidR="00000000" w:rsidDel="00000000" w:rsidP="00000000" w:rsidRDefault="00000000" w:rsidRPr="00000000" w14:paraId="00000022">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zapsaná u ……….… soudu v …………….…….….., spis. zn. …… ……..,</w:t>
      </w:r>
    </w:p>
    <w:p w:rsidR="00000000" w:rsidDel="00000000" w:rsidP="00000000" w:rsidRDefault="00000000" w:rsidRPr="00000000" w14:paraId="00000023">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bankovní spojení: ………………….…….., pobočka ………………...…….,</w:t>
      </w:r>
    </w:p>
    <w:p w:rsidR="00000000" w:rsidDel="00000000" w:rsidP="00000000" w:rsidRDefault="00000000" w:rsidRPr="00000000" w14:paraId="00000024">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č. účtu: ……………….………/………...……,</w:t>
      </w:r>
    </w:p>
    <w:p w:rsidR="00000000" w:rsidDel="00000000" w:rsidP="00000000" w:rsidRDefault="00000000" w:rsidRPr="00000000" w14:paraId="00000025">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(„Partner”),</w:t>
      </w:r>
    </w:p>
    <w:p w:rsidR="00000000" w:rsidDel="00000000" w:rsidP="00000000" w:rsidRDefault="00000000" w:rsidRPr="00000000" w14:paraId="00000026">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br w:type="textWrapping"/>
        <w:t xml:space="preserve">Společnost UN je oprávněna na základě osvědčení pořadové číslo 4049, vydaného ČTÚ dne  7.10.2015, mimo jiné zajišťovat veřejnou pevnou komunikační síť na území České republiky.</w:t>
      </w:r>
    </w:p>
    <w:p w:rsidR="00000000" w:rsidDel="00000000" w:rsidP="00000000" w:rsidRDefault="00000000" w:rsidRPr="00000000" w14:paraId="00000027">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Partner je na základě osvědčení č. ……... vydaného ČTÚ ze dne …..….. oprávněn ………..</w:t>
      </w:r>
    </w:p>
    <w:p w:rsidR="00000000" w:rsidDel="00000000" w:rsidP="00000000" w:rsidRDefault="00000000" w:rsidRPr="00000000" w14:paraId="00000028">
      <w:pPr>
        <w:spacing w:after="0" w:before="37" w:line="290" w:lineRule="auto"/>
        <w:ind w:left="136" w:right="132"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Partner má zájem na poskytování Velkoobchodních služeb (jak jsou dále definovány) UN na základě této Smlouvy uzavřené v souladu s touto  referenční nabídkou.</w:t>
      </w:r>
    </w:p>
    <w:p w:rsidR="00000000" w:rsidDel="00000000" w:rsidP="00000000" w:rsidRDefault="00000000" w:rsidRPr="00000000" w14:paraId="00000029">
      <w:pPr>
        <w:tabs>
          <w:tab w:val="left" w:pos="358"/>
        </w:tabs>
        <w:spacing w:after="0" w:before="60" w:lineRule="auto"/>
        <w:ind w:left="357" w:firstLine="0"/>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02A">
      <w:pPr>
        <w:pStyle w:val="Heading1"/>
        <w:tabs>
          <w:tab w:val="left" w:pos="493"/>
        </w:tabs>
        <w:spacing w:after="0" w:before="180" w:lineRule="auto"/>
        <w:ind w:left="492" w:firstLine="0"/>
        <w:rPr>
          <w:rFonts w:ascii="SansationUN" w:cs="SansationUN" w:eastAsia="SansationUN" w:hAnsi="SansationUN"/>
        </w:rPr>
      </w:pPr>
      <w:r w:rsidDel="00000000" w:rsidR="00000000" w:rsidRPr="00000000">
        <w:rPr>
          <w:rtl w:val="0"/>
        </w:rPr>
      </w:r>
    </w:p>
    <w:p w:rsidR="00000000" w:rsidDel="00000000" w:rsidP="00000000" w:rsidRDefault="00000000" w:rsidRPr="00000000" w14:paraId="0000002B">
      <w:pPr>
        <w:pStyle w:val="Heading1"/>
        <w:tabs>
          <w:tab w:val="left" w:pos="493"/>
        </w:tabs>
        <w:spacing w:after="0" w:before="180" w:lineRule="auto"/>
        <w:ind w:left="492" w:firstLine="0"/>
        <w:rPr>
          <w:rFonts w:ascii="SansationUN" w:cs="SansationUN" w:eastAsia="SansationUN" w:hAnsi="SansationUN"/>
        </w:rPr>
      </w:pPr>
      <w:r w:rsidDel="00000000" w:rsidR="00000000" w:rsidRPr="00000000">
        <w:rPr>
          <w:rtl w:val="0"/>
        </w:rPr>
      </w:r>
    </w:p>
    <w:p w:rsidR="00000000" w:rsidDel="00000000" w:rsidP="00000000" w:rsidRDefault="00000000" w:rsidRPr="00000000" w14:paraId="0000002C">
      <w:pPr>
        <w:pStyle w:val="Heading1"/>
        <w:tabs>
          <w:tab w:val="left" w:pos="493"/>
        </w:tabs>
        <w:spacing w:after="0" w:before="180" w:lineRule="auto"/>
        <w:ind w:left="492" w:firstLine="0"/>
        <w:rPr>
          <w:rFonts w:ascii="SansationUN" w:cs="SansationUN" w:eastAsia="SansationUN" w:hAnsi="SansationUN"/>
        </w:rPr>
      </w:pPr>
      <w:r w:rsidDel="00000000" w:rsidR="00000000" w:rsidRPr="00000000">
        <w:rPr>
          <w:rtl w:val="0"/>
        </w:rPr>
      </w:r>
    </w:p>
    <w:p w:rsidR="00000000" w:rsidDel="00000000" w:rsidP="00000000" w:rsidRDefault="00000000" w:rsidRPr="00000000" w14:paraId="0000002D">
      <w:pPr>
        <w:pStyle w:val="Heading1"/>
        <w:tabs>
          <w:tab w:val="left" w:pos="493"/>
        </w:tabs>
        <w:spacing w:after="0" w:before="180" w:lineRule="auto"/>
        <w:ind w:left="492" w:firstLine="0"/>
        <w:rPr>
          <w:rFonts w:ascii="SansationUN" w:cs="SansationUN" w:eastAsia="SansationUN" w:hAnsi="SansationUN"/>
        </w:rPr>
      </w:pPr>
      <w:r w:rsidDel="00000000" w:rsidR="00000000" w:rsidRPr="00000000">
        <w:rPr>
          <w:rFonts w:ascii="SansationUN" w:cs="SansationUN" w:eastAsia="SansationUN" w:hAnsi="SansationUN"/>
          <w:rtl w:val="0"/>
        </w:rPr>
        <w:br w:type="textWrapping"/>
        <w:t xml:space="preserve">Předmět nabídky </w:t>
      </w:r>
    </w:p>
    <w:p w:rsidR="00000000" w:rsidDel="00000000" w:rsidP="00000000" w:rsidRDefault="00000000" w:rsidRPr="00000000" w14:paraId="0000002E">
      <w:pPr>
        <w:rPr>
          <w:rFonts w:ascii="SansationUN" w:cs="SansationUN" w:eastAsia="SansationUN" w:hAnsi="SansationUN"/>
        </w:rPr>
      </w:pPr>
      <w:bookmarkStart w:colFirst="0" w:colLast="0" w:name="_heading=h.gjdgxs" w:id="0"/>
      <w:bookmarkEnd w:id="0"/>
      <w:r w:rsidDel="00000000" w:rsidR="00000000" w:rsidRPr="00000000">
        <w:rPr>
          <w:rtl w:val="0"/>
        </w:rPr>
      </w:r>
    </w:p>
    <w:p w:rsidR="00000000" w:rsidDel="00000000" w:rsidP="00000000" w:rsidRDefault="00000000" w:rsidRPr="00000000" w14:paraId="0000002F">
      <w:pPr>
        <w:pStyle w:val="Heading3"/>
        <w:widowControl w:val="1"/>
        <w:spacing w:after="120" w:before="0" w:line="276" w:lineRule="auto"/>
        <w:ind w:left="567" w:firstLine="0"/>
        <w:jc w:val="both"/>
        <w:rPr>
          <w:rFonts w:ascii="SansationUN" w:cs="SansationUN" w:eastAsia="SansationUN" w:hAnsi="SansationUN"/>
        </w:rPr>
      </w:pPr>
      <w:r w:rsidDel="00000000" w:rsidR="00000000" w:rsidRPr="00000000">
        <w:rPr>
          <w:rtl w:val="0"/>
        </w:rPr>
      </w:r>
    </w:p>
    <w:p w:rsidR="00000000" w:rsidDel="00000000" w:rsidP="00000000" w:rsidRDefault="00000000" w:rsidRPr="00000000" w14:paraId="00000030">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30j0zll" w:id="1"/>
      <w:bookmarkEnd w:id="1"/>
      <w:r w:rsidDel="00000000" w:rsidR="00000000" w:rsidRPr="00000000">
        <w:rPr>
          <w:rFonts w:ascii="SansationUN" w:cs="SansationUN" w:eastAsia="SansationUN" w:hAnsi="SansationUN"/>
          <w:sz w:val="28"/>
          <w:szCs w:val="28"/>
          <w:rtl w:val="0"/>
        </w:rPr>
        <w:t xml:space="preserve">Předmět a účel Smlouvy</w:t>
      </w:r>
      <w:r w:rsidDel="00000000" w:rsidR="00000000" w:rsidRPr="00000000">
        <w:rPr>
          <w:rtl w:val="0"/>
        </w:rPr>
      </w:r>
    </w:p>
    <w:p w:rsidR="00000000" w:rsidDel="00000000" w:rsidP="00000000" w:rsidRDefault="00000000" w:rsidRPr="00000000" w14:paraId="00000031">
      <w:pPr>
        <w:widowControl w:val="1"/>
        <w:numPr>
          <w:ilvl w:val="1"/>
          <w:numId w:val="11"/>
        </w:numPr>
        <w:spacing w:after="120" w:before="0" w:line="276" w:lineRule="auto"/>
        <w:ind w:left="567" w:hanging="567"/>
        <w:rPr>
          <w:color w:val="000000"/>
        </w:rPr>
      </w:pPr>
      <w:bookmarkStart w:colFirst="0" w:colLast="0" w:name="_heading=h.1fob9te" w:id="2"/>
      <w:bookmarkEnd w:id="2"/>
      <w:r w:rsidDel="00000000" w:rsidR="00000000" w:rsidRPr="00000000">
        <w:rPr>
          <w:rFonts w:ascii="SansationUN" w:cs="SansationUN" w:eastAsia="SansationUN" w:hAnsi="SansationUN"/>
          <w:color w:val="000000"/>
          <w:rtl w:val="0"/>
        </w:rPr>
        <w:t xml:space="preserve">Předmětem Smlouvy je sjednání podmínek, za kterých společnost UN umožní Partnerovi v dále dohodnutém rozsahu přístup k vysokorychlostní síti (NGA) budované v rámci dotačních projektů</w:t>
        <w:br w:type="textWrapping"/>
        <w:t xml:space="preserve">„Výstavba sítě NGA v NIO Strakonice – Kaplice – Třeboň“, registrační číslo projektu CZ.01.4.03/0.0/0.0/19_260/0023568, </w:t>
        <w:br w:type="textWrapping"/>
        <w:t xml:space="preserve">„Výstavba sítě NGA v NIO Rakovník – Kralovice – Beroun“, registrační číslo projektu CZ.01.4.03/0.0/0.0/19_260/0023567   </w:t>
        <w:br w:type="textWrapping"/>
        <w:t xml:space="preserve">„Výstavba sítě NGA v NIO Příbram – Sedlčany – Milevsko“,  registrační číslo projektu CZ.01.4.03/0.0/0.0/19_260/0023566</w:t>
        <w:br w:type="textWrapping"/>
        <w:t xml:space="preserve">(dále jen „</w:t>
      </w:r>
      <w:r w:rsidDel="00000000" w:rsidR="00000000" w:rsidRPr="00000000">
        <w:rPr>
          <w:rFonts w:ascii="SansationUN" w:cs="SansationUN" w:eastAsia="SansationUN" w:hAnsi="SansationUN"/>
          <w:b w:val="1"/>
          <w:color w:val="000000"/>
          <w:rtl w:val="0"/>
        </w:rPr>
        <w:t xml:space="preserve">Dotované sítě“</w:t>
      </w:r>
      <w:r w:rsidDel="00000000" w:rsidR="00000000" w:rsidRPr="00000000">
        <w:rPr>
          <w:rFonts w:ascii="SansationUN" w:cs="SansationUN" w:eastAsia="SansationUN" w:hAnsi="SansationUN"/>
          <w:color w:val="000000"/>
          <w:rtl w:val="0"/>
        </w:rPr>
        <w:t xml:space="preserve">. </w:t>
        <w:br w:type="textWrapping"/>
        <w:t xml:space="preserve">Orientační schéma Dotované sítě, seznam obcí a propojených úseků je uvedený v Přílo</w:t>
      </w:r>
      <w:r w:rsidDel="00000000" w:rsidR="00000000" w:rsidRPr="00000000">
        <w:rPr>
          <w:rFonts w:ascii="SansationUN" w:cs="SansationUN" w:eastAsia="SansationUN" w:hAnsi="SansationUN"/>
          <w:rtl w:val="0"/>
        </w:rPr>
        <w:t xml:space="preserve">hách </w:t>
      </w:r>
      <w:r w:rsidDel="00000000" w:rsidR="00000000" w:rsidRPr="00000000">
        <w:rPr>
          <w:rFonts w:ascii="SansationUN" w:cs="SansationUN" w:eastAsia="SansationUN" w:hAnsi="SansationUN"/>
          <w:color w:val="000000"/>
          <w:rtl w:val="0"/>
        </w:rPr>
        <w:t xml:space="preserve">10.</w:t>
      </w:r>
      <w:r w:rsidDel="00000000" w:rsidR="00000000" w:rsidRPr="00000000">
        <w:rPr>
          <w:rFonts w:ascii="SansationUN" w:cs="SansationUN" w:eastAsia="SansationUN" w:hAnsi="SansationUN"/>
          <w:rtl w:val="0"/>
        </w:rPr>
        <w:t xml:space="preserve">x</w:t>
      </w:r>
      <w:r w:rsidDel="00000000" w:rsidR="00000000" w:rsidRPr="00000000">
        <w:rPr>
          <w:rFonts w:ascii="SansationUN" w:cs="SansationUN" w:eastAsia="SansationUN" w:hAnsi="SansationUN"/>
          <w:color w:val="000000"/>
          <w:rtl w:val="0"/>
        </w:rPr>
        <w:t xml:space="preserve"> této smlouvy a na stránkách  </w:t>
      </w:r>
      <w:hyperlink r:id="rId14">
        <w:r w:rsidDel="00000000" w:rsidR="00000000" w:rsidRPr="00000000">
          <w:rPr>
            <w:rFonts w:ascii="SansationUN" w:cs="SansationUN" w:eastAsia="SansationUN" w:hAnsi="SansationUN"/>
            <w:color w:val="0000ff"/>
            <w:u w:val="single"/>
            <w:rtl w:val="0"/>
          </w:rPr>
          <w:t xml:space="preserve">https://u-n.cz/</w:t>
        </w:r>
      </w:hyperlink>
      <w:r w:rsidDel="00000000" w:rsidR="00000000" w:rsidRPr="00000000">
        <w:rPr>
          <w:rFonts w:ascii="SansationUN" w:cs="SansationUN" w:eastAsia="SansationUN" w:hAnsi="SansationUN"/>
          <w:color w:val="000000"/>
          <w:rtl w:val="0"/>
        </w:rPr>
        <w:t xml:space="preserve"> . Dále UN poskytne přístup k nedotované síti  vlastněnou  společností UN („</w:t>
      </w:r>
      <w:r w:rsidDel="00000000" w:rsidR="00000000" w:rsidRPr="00000000">
        <w:rPr>
          <w:rFonts w:ascii="SansationUN" w:cs="SansationUN" w:eastAsia="SansationUN" w:hAnsi="SansationUN"/>
          <w:b w:val="1"/>
          <w:color w:val="000000"/>
          <w:rtl w:val="0"/>
        </w:rPr>
        <w:t xml:space="preserve">Síť  UN</w:t>
      </w:r>
      <w:r w:rsidDel="00000000" w:rsidR="00000000" w:rsidRPr="00000000">
        <w:rPr>
          <w:rFonts w:ascii="SansationUN" w:cs="SansationUN" w:eastAsia="SansationUN" w:hAnsi="SansationUN"/>
          <w:color w:val="000000"/>
          <w:rtl w:val="0"/>
        </w:rPr>
        <w:t xml:space="preserve">“)  a to v  rozsahu nutném k přístupu k Dotované síti.</w:t>
        <w:br w:type="textWrapping"/>
        <w:t xml:space="preserve">V rámci této Smlouvy bude UN Partnerovi poskytovat jednotlivé  velkoobchodní služby v Dotované síti a velkoobchodní služby přístupu ke službám elektronických komunikací a s nimi související doplňkové služby (souhrnně dále jen „</w:t>
      </w:r>
      <w:r w:rsidDel="00000000" w:rsidR="00000000" w:rsidRPr="00000000">
        <w:rPr>
          <w:rFonts w:ascii="SansationUN" w:cs="SansationUN" w:eastAsia="SansationUN" w:hAnsi="SansationUN"/>
          <w:b w:val="1"/>
          <w:color w:val="000000"/>
          <w:rtl w:val="0"/>
        </w:rPr>
        <w:t xml:space="preserve">Velkoobchodní služby</w:t>
      </w:r>
      <w:r w:rsidDel="00000000" w:rsidR="00000000" w:rsidRPr="00000000">
        <w:rPr>
          <w:rFonts w:ascii="SansationUN" w:cs="SansationUN" w:eastAsia="SansationUN" w:hAnsi="SansationUN"/>
          <w:color w:val="000000"/>
          <w:rtl w:val="0"/>
        </w:rPr>
        <w:t xml:space="preserve">“), které  zahrnují </w:t>
        <w:br w:type="textWrapping"/>
      </w:r>
      <w:r w:rsidDel="00000000" w:rsidR="00000000" w:rsidRPr="00000000">
        <w:rPr>
          <w:rtl w:val="0"/>
        </w:rPr>
      </w:r>
    </w:p>
    <w:p w:rsidR="00000000" w:rsidDel="00000000" w:rsidP="00000000" w:rsidRDefault="00000000" w:rsidRPr="00000000" w14:paraId="00000032">
      <w:pPr>
        <w:widowControl w:val="1"/>
        <w:numPr>
          <w:ilvl w:val="2"/>
          <w:numId w:val="11"/>
        </w:numPr>
        <w:spacing w:after="120" w:before="0" w:line="276" w:lineRule="auto"/>
        <w:ind w:left="709" w:hanging="567"/>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Přístup k pasivní infrastruktuře. Technická specifikace a specifikace kvality služby je uvedena  v Příloze č.1a Smlouvy;  Projekt  Dotované sítě  předpokládá přístup k pasivní infrastruktuře. </w:t>
      </w:r>
    </w:p>
    <w:p w:rsidR="00000000" w:rsidDel="00000000" w:rsidP="00000000" w:rsidRDefault="00000000" w:rsidRPr="00000000" w14:paraId="00000033">
      <w:pPr>
        <w:widowControl w:val="1"/>
        <w:spacing w:after="120" w:before="0" w:line="276" w:lineRule="auto"/>
        <w:ind w:left="709"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Věže a stožáry používané v projektu Dotované sítě můžou být pronajaty UN od třetích stran. V případě umístění vlastní techniky (anteny, vysílače, přijímače), Partner souhlasí, že bude muset uzavřít na vlastní náklad separátní smlouvy s vlastníky o pronájmu prostor, pokud nebude smluvně určeno jinak.</w:t>
      </w:r>
    </w:p>
    <w:p w:rsidR="00000000" w:rsidDel="00000000" w:rsidP="00000000" w:rsidRDefault="00000000" w:rsidRPr="00000000" w14:paraId="00000034">
      <w:pPr>
        <w:widowControl w:val="1"/>
        <w:numPr>
          <w:ilvl w:val="2"/>
          <w:numId w:val="11"/>
        </w:numPr>
        <w:spacing w:after="120" w:before="0" w:line="276" w:lineRule="auto"/>
        <w:ind w:left="709" w:hanging="567"/>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Zpřístupnění účastnického vedení a jeho úseku. Technická specifikace a specifikace kvalita služby je uvedena  v Příloze č.1b Smlouvy;</w:t>
      </w:r>
    </w:p>
    <w:p w:rsidR="00000000" w:rsidDel="00000000" w:rsidP="00000000" w:rsidRDefault="00000000" w:rsidRPr="00000000" w14:paraId="00000035">
      <w:pPr>
        <w:widowControl w:val="1"/>
        <w:numPr>
          <w:ilvl w:val="2"/>
          <w:numId w:val="11"/>
        </w:numPr>
        <w:spacing w:after="120" w:before="0" w:line="276" w:lineRule="auto"/>
        <w:ind w:left="709" w:hanging="567"/>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Virtuální zpřístupnění účastnického vedení (VULA). Technická specifikace a specifikace kvalita služby . Technická specifikace a specifikace kvality služby je uvedena  v Příloze č.1c Smlouvy;</w:t>
      </w:r>
    </w:p>
    <w:p w:rsidR="00000000" w:rsidDel="00000000" w:rsidP="00000000" w:rsidRDefault="00000000" w:rsidRPr="00000000" w14:paraId="00000036">
      <w:pPr>
        <w:widowControl w:val="1"/>
        <w:numPr>
          <w:ilvl w:val="2"/>
          <w:numId w:val="11"/>
        </w:numPr>
        <w:spacing w:after="120" w:before="0" w:line="276" w:lineRule="auto"/>
        <w:ind w:left="709" w:hanging="567"/>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Přístupu k datovému toku (Bitstream). Technická specifikace a specifikace kvality služby je uvedena o v Příloze č.1d Smlouvy;</w:t>
      </w:r>
    </w:p>
    <w:p w:rsidR="00000000" w:rsidDel="00000000" w:rsidP="00000000" w:rsidRDefault="00000000" w:rsidRPr="00000000" w14:paraId="00000037">
      <w:pPr>
        <w:widowControl w:val="1"/>
        <w:numPr>
          <w:ilvl w:val="2"/>
          <w:numId w:val="11"/>
        </w:numPr>
        <w:spacing w:after="120" w:before="0" w:line="276" w:lineRule="auto"/>
        <w:ind w:left="709" w:hanging="567"/>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Kolokace, Technická specifikace a specifikace kvality služby  je uvedena  v Příloze č.1e Smlouvy;</w:t>
        <w:br w:type="textWrapping"/>
      </w:r>
    </w:p>
    <w:p w:rsidR="00000000" w:rsidDel="00000000" w:rsidP="00000000" w:rsidRDefault="00000000" w:rsidRPr="00000000" w14:paraId="00000038">
      <w:pPr>
        <w:numPr>
          <w:ilvl w:val="1"/>
          <w:numId w:val="11"/>
        </w:numPr>
        <w:ind w:left="567" w:hanging="567"/>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Zřizování a servis služeb elektronických komunikací pro Partnera a s tím související úkony,  jsou  blíže specifikovány v této Smlouvě, zejména v jejích ustanoveních odst. 3 - Rozsah služeb a jejich zřízení a příslušných přílohách Smlouvy. Za poskytování Velkoobchodních služeb je Partner povinen hradit úplatu v rozsahu a za podmínek čl. 8 (Ceny a účtování za služby) Smlouvy a Přílohy 5 – Ceny a způsob určení.</w:t>
        <w:br w:type="textWrapping"/>
      </w:r>
    </w:p>
    <w:p w:rsidR="00000000" w:rsidDel="00000000" w:rsidP="00000000" w:rsidRDefault="00000000" w:rsidRPr="00000000" w14:paraId="00000039">
      <w:pPr>
        <w:widowControl w:val="1"/>
        <w:numPr>
          <w:ilvl w:val="1"/>
          <w:numId w:val="11"/>
        </w:numPr>
        <w:spacing w:after="120" w:before="0" w:line="276" w:lineRule="auto"/>
        <w:ind w:left="567" w:hanging="567"/>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Účelem Smlouvy je v souladu s principem transparentnosti a nediskriminace umožnit Partnerovi o přístup účinný přístup k vysokorychlostní síti definované v předmětu smlouvy za předem jasně deklarovaných podmínek v podobě tohoto vzorového návrhu smlouvy, jako veřejného příslibu příjemce dotace poskytnout velkoobchodní přístup Žadateli podle zveřejněných podmínek.</w:t>
        <w:br w:type="textWrapping"/>
      </w:r>
    </w:p>
    <w:p w:rsidR="00000000" w:rsidDel="00000000" w:rsidP="00000000" w:rsidRDefault="00000000" w:rsidRPr="00000000" w14:paraId="0000003A">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3znysh7" w:id="3"/>
      <w:bookmarkEnd w:id="3"/>
      <w:r w:rsidDel="00000000" w:rsidR="00000000" w:rsidRPr="00000000">
        <w:rPr>
          <w:rFonts w:ascii="SansationUN" w:cs="SansationUN" w:eastAsia="SansationUN" w:hAnsi="SansationUN"/>
          <w:sz w:val="28"/>
          <w:szCs w:val="28"/>
          <w:rtl w:val="0"/>
        </w:rPr>
        <w:t xml:space="preserve">Obecná ustanovení</w:t>
      </w:r>
      <w:r w:rsidDel="00000000" w:rsidR="00000000" w:rsidRPr="00000000">
        <w:rPr>
          <w:rtl w:val="0"/>
        </w:rPr>
      </w:r>
    </w:p>
    <w:p w:rsidR="00000000" w:rsidDel="00000000" w:rsidP="00000000" w:rsidRDefault="00000000" w:rsidRPr="00000000" w14:paraId="0000003B">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Velkoobchodní služby nejsou určeny pro přímé využití Partnerem, ale pro poskytování veřejně dostupných služeb elektronických komunikací Partnerem jako subjektem registrovaným u ČTÚ, koncovým uživatelů Partnera (dále jen </w:t>
      </w:r>
      <w:r w:rsidDel="00000000" w:rsidR="00000000" w:rsidRPr="00000000">
        <w:rPr>
          <w:rFonts w:ascii="SansationUN" w:cs="SansationUN" w:eastAsia="SansationUN" w:hAnsi="SansationUN"/>
          <w:b w:val="1"/>
          <w:color w:val="000000"/>
          <w:rtl w:val="0"/>
        </w:rPr>
        <w:t xml:space="preserve">Koncový uživatel nebo zákazník</w:t>
      </w:r>
      <w:r w:rsidDel="00000000" w:rsidR="00000000" w:rsidRPr="00000000">
        <w:rPr>
          <w:rFonts w:ascii="SansationUN" w:cs="SansationUN" w:eastAsia="SansationUN" w:hAnsi="SansationUN"/>
          <w:color w:val="000000"/>
          <w:rtl w:val="0"/>
        </w:rPr>
        <w:t xml:space="preserve">).</w:t>
      </w:r>
    </w:p>
    <w:p w:rsidR="00000000" w:rsidDel="00000000" w:rsidP="00000000" w:rsidRDefault="00000000" w:rsidRPr="00000000" w14:paraId="0000003C">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Strany jednají vlastním jménem a na vlastní účet, není-li výslovně písemně dohodnuto jinak. </w:t>
        <w:br w:type="textWrapping"/>
        <w:t xml:space="preserve">Každá Strana určuje samostatně ceny služeb elektronických komunikací poskytovaných touto Stranou a plně odpovídá za plnění vlastních smluvních závazků týkajících se poskytování služeb, včetně vyřizování reklamací a práv vyplývajících z odpovědnosti za vady při poskytování služeb elektronických komunikací či odpovědnosti za způsobenou újmu apod.</w:t>
      </w:r>
    </w:p>
    <w:p w:rsidR="00000000" w:rsidDel="00000000" w:rsidP="00000000" w:rsidRDefault="00000000" w:rsidRPr="00000000" w14:paraId="0000003D">
      <w:pPr>
        <w:widowControl w:val="1"/>
        <w:numPr>
          <w:ilvl w:val="1"/>
          <w:numId w:val="11"/>
        </w:numPr>
        <w:spacing w:after="120" w:before="0" w:line="276" w:lineRule="auto"/>
        <w:ind w:left="567" w:hanging="567"/>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Smlouva nezakládá žádný převod vlastnického práva k zařízení nebo jinému majetku užívanému kteroukoli Stranou pro poskytování služeb elektronických komunikací nebo zajišťování sítě elektronických komunikací.</w:t>
        <w:br w:type="textWrapping"/>
      </w:r>
    </w:p>
    <w:p w:rsidR="00000000" w:rsidDel="00000000" w:rsidP="00000000" w:rsidRDefault="00000000" w:rsidRPr="00000000" w14:paraId="0000003E">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2et92p0" w:id="4"/>
      <w:bookmarkEnd w:id="4"/>
      <w:r w:rsidDel="00000000" w:rsidR="00000000" w:rsidRPr="00000000">
        <w:rPr>
          <w:rFonts w:ascii="SansationUN" w:cs="SansationUN" w:eastAsia="SansationUN" w:hAnsi="SansationUN"/>
          <w:sz w:val="28"/>
          <w:szCs w:val="28"/>
          <w:rtl w:val="0"/>
        </w:rPr>
        <w:t xml:space="preserve">Rozsah služeb a jejich zřízení </w:t>
      </w:r>
      <w:r w:rsidDel="00000000" w:rsidR="00000000" w:rsidRPr="00000000">
        <w:rPr>
          <w:rtl w:val="0"/>
        </w:rPr>
      </w:r>
    </w:p>
    <w:p w:rsidR="00000000" w:rsidDel="00000000" w:rsidP="00000000" w:rsidRDefault="00000000" w:rsidRPr="00000000" w14:paraId="0000003F">
      <w:pPr>
        <w:widowControl w:val="1"/>
        <w:numPr>
          <w:ilvl w:val="1"/>
          <w:numId w:val="11"/>
        </w:numPr>
        <w:spacing w:after="120" w:before="0" w:line="276" w:lineRule="auto"/>
        <w:ind w:left="567" w:hanging="567"/>
        <w:jc w:val="both"/>
        <w:rPr>
          <w:rFonts w:ascii="SansationUN" w:cs="SansationUN" w:eastAsia="SansationUN" w:hAnsi="SansationUN"/>
          <w:color w:val="000000"/>
        </w:rPr>
      </w:pPr>
      <w:bookmarkStart w:colFirst="0" w:colLast="0" w:name="_heading=h.4i7ojhp" w:id="5"/>
      <w:bookmarkEnd w:id="5"/>
      <w:r w:rsidDel="00000000" w:rsidR="00000000" w:rsidRPr="00000000">
        <w:rPr>
          <w:rFonts w:ascii="SansationUN" w:cs="SansationUN" w:eastAsia="SansationUN" w:hAnsi="SansationUN"/>
          <w:color w:val="000000"/>
          <w:rtl w:val="0"/>
        </w:rPr>
        <w:t xml:space="preserve">Plnění společnosti UN podle Smlouvy vždy zahrnuje tyto Velkoobchodní služby:</w:t>
      </w:r>
    </w:p>
    <w:p w:rsidR="00000000" w:rsidDel="00000000" w:rsidP="00000000" w:rsidRDefault="00000000" w:rsidRPr="00000000" w14:paraId="00000040">
      <w:pPr>
        <w:widowControl w:val="1"/>
        <w:numPr>
          <w:ilvl w:val="0"/>
          <w:numId w:val="14"/>
        </w:numPr>
        <w:spacing w:after="120" w:before="0" w:line="276" w:lineRule="auto"/>
        <w:ind w:left="1353"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Připojení k Dotované síti a Síti UN v rozsahu a za podmínek Příloh 1a. až 1e předmětu plnění.</w:t>
      </w:r>
    </w:p>
    <w:p w:rsidR="00000000" w:rsidDel="00000000" w:rsidP="00000000" w:rsidRDefault="00000000" w:rsidRPr="00000000" w14:paraId="00000041">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Plnění společnosti UN podle Smlouvy může dále zahrnovat i následující doplňkové Velkoobchodní služby, které rozšiřují možnosti obsluhy a podpory Velkoobchodních služeb například:</w:t>
      </w:r>
    </w:p>
    <w:p w:rsidR="00000000" w:rsidDel="00000000" w:rsidP="00000000" w:rsidRDefault="00000000" w:rsidRPr="00000000" w14:paraId="00000042">
      <w:pPr>
        <w:widowControl w:val="1"/>
        <w:numPr>
          <w:ilvl w:val="0"/>
          <w:numId w:val="16"/>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zvýšená servisní podpora. Například diagnostika trasy firmou UN na vyžádání Partnera , mimo podmínky Smlouvy (trasa splňuje podmínky SLA a nevztahuje se na tuto  činnost záruka) .</w:t>
      </w:r>
    </w:p>
    <w:p w:rsidR="00000000" w:rsidDel="00000000" w:rsidP="00000000" w:rsidRDefault="00000000" w:rsidRPr="00000000" w14:paraId="00000043">
      <w:pPr>
        <w:widowControl w:val="1"/>
        <w:numPr>
          <w:ilvl w:val="0"/>
          <w:numId w:val="16"/>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podpora koncového zákazníka Partnera</w:t>
      </w:r>
    </w:p>
    <w:p w:rsidR="00000000" w:rsidDel="00000000" w:rsidP="00000000" w:rsidRDefault="00000000" w:rsidRPr="00000000" w14:paraId="00000044">
      <w:pPr>
        <w:widowControl w:val="1"/>
        <w:numPr>
          <w:ilvl w:val="0"/>
          <w:numId w:val="16"/>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výstavba a dodávka sítí, které jsou dodávány nad rámec Smlouvy</w:t>
      </w:r>
    </w:p>
    <w:p w:rsidR="00000000" w:rsidDel="00000000" w:rsidP="00000000" w:rsidRDefault="00000000" w:rsidRPr="00000000" w14:paraId="00000045">
      <w:pPr>
        <w:widowControl w:val="1"/>
        <w:numPr>
          <w:ilvl w:val="0"/>
          <w:numId w:val="16"/>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dodávka a konfigurace technických zařízení, které jsou dodávány nad rámec Smlouvy</w:t>
      </w:r>
    </w:p>
    <w:p w:rsidR="00000000" w:rsidDel="00000000" w:rsidP="00000000" w:rsidRDefault="00000000" w:rsidRPr="00000000" w14:paraId="00000046">
      <w:pPr>
        <w:widowControl w:val="1"/>
        <w:numPr>
          <w:ilvl w:val="0"/>
          <w:numId w:val="16"/>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pomoc při vyhledávání koncového zařízení zákazníka Partnera  s nevhodným chováním</w:t>
      </w:r>
    </w:p>
    <w:p w:rsidR="00000000" w:rsidDel="00000000" w:rsidP="00000000" w:rsidRDefault="00000000" w:rsidRPr="00000000" w14:paraId="00000047">
      <w:pPr>
        <w:widowControl w:val="1"/>
        <w:numPr>
          <w:ilvl w:val="0"/>
          <w:numId w:val="16"/>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nadstandardní součinnost při plnění zákonných povinností uchovávání provozních a lokalizačních údajů, poskytování údajů pro pátrání po osobách a věcech a ostatní požadavky na poskytnutí provozních a lokalizačních údajů.</w:t>
      </w:r>
    </w:p>
    <w:p w:rsidR="00000000" w:rsidDel="00000000" w:rsidP="00000000" w:rsidRDefault="00000000" w:rsidRPr="00000000" w14:paraId="00000048">
      <w:pPr>
        <w:widowControl w:val="1"/>
        <w:spacing w:after="120" w:before="0" w:line="276" w:lineRule="auto"/>
        <w:ind w:left="927" w:firstLine="0"/>
        <w:rPr>
          <w:color w:val="000000"/>
        </w:rPr>
      </w:pPr>
      <w:r w:rsidDel="00000000" w:rsidR="00000000" w:rsidRPr="00000000">
        <w:rPr>
          <w:rFonts w:ascii="SansationUN" w:cs="SansationUN" w:eastAsia="SansationUN" w:hAnsi="SansationUN"/>
          <w:color w:val="000000"/>
          <w:rtl w:val="0"/>
        </w:rPr>
        <w:t xml:space="preserve">Tyto a další doplňkové velkoobchodní služby budou fakturovány dle standardních ceníků UN viz. </w:t>
      </w:r>
      <w:hyperlink r:id="rId15">
        <w:r w:rsidDel="00000000" w:rsidR="00000000" w:rsidRPr="00000000">
          <w:rPr>
            <w:rFonts w:ascii="SansationUN" w:cs="SansationUN" w:eastAsia="SansationUN" w:hAnsi="SansationUN"/>
            <w:color w:val="0000ff"/>
            <w:u w:val="single"/>
            <w:rtl w:val="0"/>
          </w:rPr>
          <w:t xml:space="preserve">www.u-n.cz</w:t>
        </w:r>
      </w:hyperlink>
      <w:r w:rsidDel="00000000" w:rsidR="00000000" w:rsidRPr="00000000">
        <w:rPr>
          <w:rFonts w:ascii="SansationUN" w:cs="SansationUN" w:eastAsia="SansationUN" w:hAnsi="SansationUN"/>
          <w:color w:val="000000"/>
          <w:rtl w:val="0"/>
        </w:rPr>
        <w:t xml:space="preserve"> .</w:t>
        <w:br w:type="textWrapping"/>
      </w:r>
      <w:r w:rsidDel="00000000" w:rsidR="00000000" w:rsidRPr="00000000">
        <w:rPr>
          <w:rtl w:val="0"/>
        </w:rPr>
      </w:r>
    </w:p>
    <w:p w:rsidR="00000000" w:rsidDel="00000000" w:rsidP="00000000" w:rsidRDefault="00000000" w:rsidRPr="00000000" w14:paraId="00000049">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Službu Připojení je možné pro požadované umístění Koncového bodu zřídit a poskytovat:</w:t>
      </w:r>
    </w:p>
    <w:p w:rsidR="00000000" w:rsidDel="00000000" w:rsidP="00000000" w:rsidRDefault="00000000" w:rsidRPr="00000000" w14:paraId="0000004A">
      <w:pPr>
        <w:widowControl w:val="1"/>
        <w:numPr>
          <w:ilvl w:val="0"/>
          <w:numId w:val="17"/>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využitím existujících technických prostředků Dotované sítě a Sítě UN za předpokladu, že tyto prostředky mají pro požadované připojení dostatečnou kapacitu a odpovídající technické parametry; nebo </w:t>
      </w:r>
    </w:p>
    <w:p w:rsidR="00000000" w:rsidDel="00000000" w:rsidP="00000000" w:rsidRDefault="00000000" w:rsidRPr="00000000" w14:paraId="0000004B">
      <w:pPr>
        <w:widowControl w:val="1"/>
        <w:numPr>
          <w:ilvl w:val="0"/>
          <w:numId w:val="17"/>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rozšířením technických prostředků Dotované Sítě a Sítě UN v případě zvláštní dohody Partnera a UN mimo tuto Smlouvu pro každý jednotlivý případ.</w:t>
      </w:r>
    </w:p>
    <w:p w:rsidR="00000000" w:rsidDel="00000000" w:rsidP="00000000" w:rsidRDefault="00000000" w:rsidRPr="00000000" w14:paraId="0000004C">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 jednom koncovém bodě připojení k Dotované sítí a Síti UN může Partner poskytovat služby vždy jen jednomu Účastníkovi Partnera.</w:t>
      </w:r>
    </w:p>
    <w:p w:rsidR="00000000" w:rsidDel="00000000" w:rsidP="00000000" w:rsidRDefault="00000000" w:rsidRPr="00000000" w14:paraId="0000004D">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Jednotlivé Velkoobchodní služby dle Smlouvy (Jednotlivé služby) budou poskytovány na základě a v rozsahu dle dílčích objednávek Partnera, které jsou definovány jako Příloha 1a – 1e (Příloha 1x) a v souladu s Přílohou 3 – Pravidla a postupy. </w:t>
      </w:r>
    </w:p>
    <w:p w:rsidR="00000000" w:rsidDel="00000000" w:rsidP="00000000" w:rsidRDefault="00000000" w:rsidRPr="00000000" w14:paraId="0000004E">
      <w:pPr>
        <w:widowControl w:val="1"/>
        <w:spacing w:after="120" w:before="0" w:line="276" w:lineRule="auto"/>
        <w:ind w:left="709"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Postupy pro zřizování, změny a rušení Jednotlivých služeb, postupy pro instalaci a testování každého potřebného zařízení a provozní postupy pro nepřetržitý provoz a jeho zajištění jsou upraveny v Příloze 3 – Pravidla a postupy a Příloze 4 - Minimální soubor SLA</w:t>
      </w:r>
    </w:p>
    <w:p w:rsidR="00000000" w:rsidDel="00000000" w:rsidP="00000000" w:rsidRDefault="00000000" w:rsidRPr="00000000" w14:paraId="0000004F">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poskytování Jednotlivé služby bude ukončeno na základě žádosti Partnera k datu dle žádosti Partnera, nejdříve však od prvního dne následujícího měsíce od doručení žádosti, jde-li o současné zrušení Služby Připojení a Služby Přístupu. Partner může vzít zpět žádost o ukončení poskytování Jednotlivé služby do 2 pracovních dnů od plánovaného ukončení služby. </w:t>
      </w:r>
    </w:p>
    <w:p w:rsidR="00000000" w:rsidDel="00000000" w:rsidP="00000000" w:rsidRDefault="00000000" w:rsidRPr="00000000" w14:paraId="00000050">
      <w:pPr>
        <w:widowControl w:val="1"/>
        <w:spacing w:after="120" w:before="0" w:line="276" w:lineRule="auto"/>
        <w:ind w:left="567"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Bližší podrobnosti jsou uvedeny zejména  v Příloze 3 – Pravidla a postupy</w:t>
      </w:r>
    </w:p>
    <w:p w:rsidR="00000000" w:rsidDel="00000000" w:rsidP="00000000" w:rsidRDefault="00000000" w:rsidRPr="00000000" w14:paraId="00000051">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tl w:val="0"/>
        </w:rPr>
        <w:t xml:space="preserve">Pro </w:t>
      </w:r>
      <w:r w:rsidDel="00000000" w:rsidR="00000000" w:rsidRPr="00000000">
        <w:rPr>
          <w:rFonts w:ascii="SansationUN" w:cs="SansationUN" w:eastAsia="SansationUN" w:hAnsi="SansationUN"/>
          <w:color w:val="000000"/>
          <w:rtl w:val="0"/>
        </w:rPr>
        <w:t xml:space="preserve">vyloučení pochybností, řádná objednávka na zřízení nebo změnu Jednotlivé služby, která byla doručena UN způsobem stanoveným v Příloze 3 – Pravidla a postupy  a ze strany UN přijata, se považuje bez dalšího za dohodu o poskytnutí předmětného plnění společnosti UN a povinnosti Partnera zaplatit příslušnou cenu v souladu se Smlouvou. Partner je povinen zaplatit cenu i v případě, že následně požádá o zrušení objednávky nebo nezajistí či neposkytne součinnost společnosti UN nezbytnou pro poskytnutí plnění společnosti UN.</w:t>
      </w:r>
    </w:p>
    <w:p w:rsidR="00000000" w:rsidDel="00000000" w:rsidP="00000000" w:rsidRDefault="00000000" w:rsidRPr="00000000" w14:paraId="00000052">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Požadavkem na vývoj nové Velkoobchodní služby se rozumí typ požadavku, kdy Partner požaduje po společnosti UN vývoj a poskytnutí nové služby, či produktu mimo rámec Velkoobchodních služeb dle ustanovení odst. 3.1. a 3.2. Smlouvy. Zejména se jedná o požadavky zahrnující investiční náklady, změny procesů a aplikačních systémů UN v závislosti na implementaci technického řešení pro požadovanou novou službu. Realizace takových požadavků bude předmětem zvláštní dohody pro každý jednotlivý případ.</w:t>
        <w:br w:type="textWrapping"/>
      </w:r>
    </w:p>
    <w:p w:rsidR="00000000" w:rsidDel="00000000" w:rsidP="00000000" w:rsidRDefault="00000000" w:rsidRPr="00000000" w14:paraId="00000053">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tyjcwt" w:id="6"/>
      <w:bookmarkEnd w:id="6"/>
      <w:r w:rsidDel="00000000" w:rsidR="00000000" w:rsidRPr="00000000">
        <w:rPr>
          <w:rFonts w:ascii="SansationUN" w:cs="SansationUN" w:eastAsia="SansationUN" w:hAnsi="SansationUN"/>
          <w:sz w:val="28"/>
          <w:szCs w:val="28"/>
          <w:rtl w:val="0"/>
        </w:rPr>
        <w:t xml:space="preserve">Plánování služeb</w:t>
      </w:r>
      <w:r w:rsidDel="00000000" w:rsidR="00000000" w:rsidRPr="00000000">
        <w:rPr>
          <w:rtl w:val="0"/>
        </w:rPr>
      </w:r>
    </w:p>
    <w:p w:rsidR="00000000" w:rsidDel="00000000" w:rsidP="00000000" w:rsidRDefault="00000000" w:rsidRPr="00000000" w14:paraId="00000054">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UN potřebuje plánovat objemy jednotlivých druhů Velkoobchodních služeb zejména pro účely plánování kapacity Sítě UN, servisních zdrojů a dimenzování objednávkových systémů UN. Partner vytvoří plán dle Přílohy 7 - Očekávané objemy služeb, pro prvních 12 kalendářních měsíců poskytování Velkoobchodních služeb a předá jej UN. Vytvoření a  předání plánu Partnerem UN je podmínkou pro zahájení plnění Smlouvy ze strany UN. V případě nedostatečných kapacit UN , si tento vyhrazuje právo a Partner s tím souhlasí, plán Partnera konzultovat, upravit a případně odmítnout a vyžádat si plán nový.</w:t>
      </w:r>
    </w:p>
    <w:p w:rsidR="00000000" w:rsidDel="00000000" w:rsidP="00000000" w:rsidRDefault="00000000" w:rsidRPr="00000000" w14:paraId="00000055">
      <w:pPr>
        <w:widowControl w:val="1"/>
        <w:spacing w:after="120" w:before="0" w:line="276" w:lineRule="auto"/>
        <w:ind w:left="567"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056">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Pokud v konkrétním kalendářním měsíci využije Partner kteroukoliv Velkoobchodní službu v objemu přesahujícím plán  o více než 10 %, pak pro další čerpání této Velkoobchodní služby v tomto kalendářním měsíci platí, že společnost UN:</w:t>
      </w:r>
    </w:p>
    <w:p w:rsidR="00000000" w:rsidDel="00000000" w:rsidP="00000000" w:rsidRDefault="00000000" w:rsidRPr="00000000" w14:paraId="00000057">
      <w:pPr>
        <w:widowControl w:val="1"/>
        <w:numPr>
          <w:ilvl w:val="0"/>
          <w:numId w:val="18"/>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není povinna v rozsahu Velkoobchodních služeb čerpaných nad úroveň prognózy dodržet kvalitativní parametry Velkoobchodních služeb; a</w:t>
      </w:r>
    </w:p>
    <w:p w:rsidR="00000000" w:rsidDel="00000000" w:rsidP="00000000" w:rsidRDefault="00000000" w:rsidRPr="00000000" w14:paraId="00000058">
      <w:pPr>
        <w:widowControl w:val="1"/>
        <w:numPr>
          <w:ilvl w:val="0"/>
          <w:numId w:val="18"/>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je oprávněna přerušit další čerpání Velkoobchodních služeb dle Přílohy 1a až 1e , pokud by tím bylo ohroženo plnění kvalitativních parametrů služeb pro ostatní Partnery UN.</w:t>
      </w:r>
    </w:p>
    <w:p w:rsidR="00000000" w:rsidDel="00000000" w:rsidP="00000000" w:rsidRDefault="00000000" w:rsidRPr="00000000" w14:paraId="00000059">
      <w:pPr>
        <w:ind w:left="709" w:firstLine="0"/>
        <w:rPr>
          <w:rFonts w:ascii="SansationUN" w:cs="SansationUN" w:eastAsia="SansationUN" w:hAnsi="SansationUN"/>
        </w:rPr>
      </w:pPr>
      <w:r w:rsidDel="00000000" w:rsidR="00000000" w:rsidRPr="00000000">
        <w:rPr>
          <w:rFonts w:ascii="SansationUN" w:cs="SansationUN" w:eastAsia="SansationUN" w:hAnsi="SansationUN"/>
          <w:rtl w:val="0"/>
        </w:rPr>
        <w:t xml:space="preserve">Partner poskytne společnosti UN při přípravě plánu veškerou součinnost tak, aby prognózy odpovídaly množství Velkoobchodních služeb, které Partner skutečně hodlá využít. Partner tak zejména poskytne informace o jemu známých okolnostech, které mohou vést k využití Velkoobchodních služeb v rozsahu lišícím se od prognózy připravené dle Přílohy 7- Očekávané objemy služeb.</w:t>
        <w:br w:type="textWrapping"/>
      </w:r>
    </w:p>
    <w:p w:rsidR="00000000" w:rsidDel="00000000" w:rsidP="00000000" w:rsidRDefault="00000000" w:rsidRPr="00000000" w14:paraId="0000005A">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Partner má právo navýšit plán pro kterýkoli kalendářní měsíc oznámením doručeným UN nejpozději dva měsíce před začátkem období, ke kterému se prognóza vztahuje.</w:t>
      </w:r>
    </w:p>
    <w:p w:rsidR="00000000" w:rsidDel="00000000" w:rsidP="00000000" w:rsidRDefault="00000000" w:rsidRPr="00000000" w14:paraId="0000005B">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Pokud v důsledku navýšení plánu Partnera společnost UN vynaloží náklady na zajištění kvalitativních parametrů Velkoobchodních služeb v rozsahu prognózovaného navýšení a Partner následně Velkoobchodní služby v objemu dle navýšené prognózy nevyčerpá, má společnost UN právo požadovat po Partnerovi úhradu takto účelně vynaložených nákladů. Partner je povinen částku odpovídající takto účelně vynaloženým nákladům uhradit společnosti UN do 30 dnů od doručení písemné výzvy.</w:t>
      </w:r>
    </w:p>
    <w:p w:rsidR="00000000" w:rsidDel="00000000" w:rsidP="00000000" w:rsidRDefault="00000000" w:rsidRPr="00000000" w14:paraId="0000005C">
      <w:pPr>
        <w:widowControl w:val="1"/>
        <w:spacing w:after="120" w:before="0" w:line="276" w:lineRule="auto"/>
        <w:ind w:left="567" w:firstLine="0"/>
        <w:jc w:val="both"/>
        <w:rPr>
          <w:rFonts w:ascii="SansationUN" w:cs="SansationUN" w:eastAsia="SansationUN" w:hAnsi="SansationUN"/>
          <w:b w:val="1"/>
          <w:color w:val="000000"/>
        </w:rPr>
      </w:pPr>
      <w:r w:rsidDel="00000000" w:rsidR="00000000" w:rsidRPr="00000000">
        <w:rPr>
          <w:rtl w:val="0"/>
        </w:rPr>
      </w:r>
    </w:p>
    <w:p w:rsidR="00000000" w:rsidDel="00000000" w:rsidP="00000000" w:rsidRDefault="00000000" w:rsidRPr="00000000" w14:paraId="0000005D">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3dy6vkm" w:id="7"/>
      <w:bookmarkEnd w:id="7"/>
      <w:r w:rsidDel="00000000" w:rsidR="00000000" w:rsidRPr="00000000">
        <w:rPr>
          <w:rFonts w:ascii="SansationUN" w:cs="SansationUN" w:eastAsia="SansationUN" w:hAnsi="SansationUN"/>
          <w:sz w:val="28"/>
          <w:szCs w:val="28"/>
          <w:rtl w:val="0"/>
        </w:rPr>
        <w:t xml:space="preserve">Kvalitativní parametry poskytování Velkoobchodních služeb a odstraňování Poruch</w:t>
      </w:r>
      <w:r w:rsidDel="00000000" w:rsidR="00000000" w:rsidRPr="00000000">
        <w:rPr>
          <w:rtl w:val="0"/>
        </w:rPr>
      </w:r>
    </w:p>
    <w:p w:rsidR="00000000" w:rsidDel="00000000" w:rsidP="00000000" w:rsidRDefault="00000000" w:rsidRPr="00000000" w14:paraId="0000005E">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Kvalita plnění společnosti UN bude poskytováno v souladu s požadavky Smlouvy a dle Přílohy 1a až 1e (Příloha 1x)  a Přílohou 4 -  Minimální soubor SLA .</w:t>
      </w:r>
    </w:p>
    <w:p w:rsidR="00000000" w:rsidDel="00000000" w:rsidP="00000000" w:rsidRDefault="00000000" w:rsidRPr="00000000" w14:paraId="0000005F">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Společnost UN není povinna provádět na žádost Partnera změny na vedení směřující ke zlepšení technických parametrů Jednotlivé služby, pokud vyhovuje deklarované kvalitě</w:t>
      </w:r>
    </w:p>
    <w:p w:rsidR="00000000" w:rsidDel="00000000" w:rsidP="00000000" w:rsidRDefault="00000000" w:rsidRPr="00000000" w14:paraId="00000060">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 případě Poruchy uvede UN Jednotlivou službu do řádného stavu v souladu s Přílohou 4 –  Minimální soubor SLA a Přílohou 3 – Pravidla a postupy. Výpadek Koncového zařízení zákazníka Partnera není považován za Poruchu ve smyslu Smlouvy. </w:t>
      </w:r>
    </w:p>
    <w:p w:rsidR="00000000" w:rsidDel="00000000" w:rsidP="00000000" w:rsidRDefault="00000000" w:rsidRPr="00000000" w14:paraId="00000061">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Komunikaci s zákazníkem Partnera týkající se výpadků služeb zajišťuje výhradně Partner. Kontaktní údaje jsou uvedeny v Příloze 6 Kontaktní adresy. Před zasláním či sdělením výzvy k odstranění Poruchy (nahlášení Poruchy) společnosti UN provede Partner zásadně veškeré kroky k ověření, zda příčina výpadku služby Účastníkovi Partnera je na straně společnosti UN, tj. zejména zda příčina výpadku služby Účastníkovi Partnera není na straně Partnera nebo Účastníka Partnera. </w:t>
      </w:r>
    </w:p>
    <w:p w:rsidR="00000000" w:rsidDel="00000000" w:rsidP="00000000" w:rsidRDefault="00000000" w:rsidRPr="00000000" w14:paraId="00000062">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Neprovedení nezbytných kroků k ověření, zda příčina výpadku služby Účastníkovi Partnera není na straně Partnera nebo Účastníka Partnera, je mimo jiné považováno za neoprávněnou žádost o odstranění Poruchy. </w:t>
      </w:r>
    </w:p>
    <w:p w:rsidR="00000000" w:rsidDel="00000000" w:rsidP="00000000" w:rsidRDefault="00000000" w:rsidRPr="00000000" w14:paraId="00000063">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Ustanovení tohoto článku 5 Smlouvy se nevztahují na poskytování Velkoobchodních služeb v režimu tzv. pilotního (testovacího) provozu, v rámci kterého jsou Velkoobchodní služby poskytovány bez závazků ohledně jejich kvality a času, po který je možné Velkoobchodní služby využívat.</w:t>
      </w:r>
    </w:p>
    <w:p w:rsidR="00000000" w:rsidDel="00000000" w:rsidP="00000000" w:rsidRDefault="00000000" w:rsidRPr="00000000" w14:paraId="00000064">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1t3h5sf" w:id="8"/>
      <w:bookmarkEnd w:id="8"/>
      <w:r w:rsidDel="00000000" w:rsidR="00000000" w:rsidRPr="00000000">
        <w:rPr>
          <w:rFonts w:ascii="SansationUN" w:cs="SansationUN" w:eastAsia="SansationUN" w:hAnsi="SansationUN"/>
          <w:sz w:val="28"/>
          <w:szCs w:val="28"/>
          <w:rtl w:val="0"/>
        </w:rPr>
        <w:t xml:space="preserve">Ostatní práva a povinnosti UN</w:t>
      </w:r>
      <w:r w:rsidDel="00000000" w:rsidR="00000000" w:rsidRPr="00000000">
        <w:rPr>
          <w:rtl w:val="0"/>
        </w:rPr>
      </w:r>
    </w:p>
    <w:p w:rsidR="00000000" w:rsidDel="00000000" w:rsidP="00000000" w:rsidRDefault="00000000" w:rsidRPr="00000000" w14:paraId="00000065">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 Společnost UN neodpovídá za služby elektronických komunikací, které Partner poskytuje Účastníkům (zákazníkům) Partnera či jiným třetím osobám, zcela či částečně prostřednictvím Velkoobchodních služeb dle Smlouvy. Společnost UN tak nemá žádný smluvní či jiný vztah k Účastníkům (zákazníkům) Partnera a takovým třetím osobám, a není vůči nim přímo či nepřímo právně odpovědný, ani se nepodílí na právní odpovědnosti Partnera vůči takovým osobám. Společnost UN v rámci služeb, nepřebírá jakoukoli, byť částečnou, odpovědnost vyplývající Partnerovi, popřípadě zákazníkům  Partnera, z jejich vzájemných vztahů, ani odpovědnost Partnera ze Smlouvy, zejména ohledně dodržování požadavků na koncové zařízení  a požadavků na zajištění bezpečnosti a integrity Dotované sítě a Sítě UN. Společnost UN nepřebírá jakoukoliv odpovědnost spojenou s užíváním koncového zařízení Partnerem či Účastníkem (zákazníkem) Partnera, resp. jakoukoli třetí osobou, ani společnost UN nevstupuje do práv a povinností Účastníka (zákazníka) Partnera ani Partnera, týkajících se zejména odpovědnosti za vady koncové zařízení.</w:t>
      </w:r>
    </w:p>
    <w:p w:rsidR="00000000" w:rsidDel="00000000" w:rsidP="00000000" w:rsidRDefault="00000000" w:rsidRPr="00000000" w14:paraId="00000066">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Partner zajistí, aby společnost UN nenesla vůči jakémukoli Účastníkovi (zákazníkovi) Partnera či jiným třetím osobám odpovědnost za újmu vzniklou jednáním či opomenutím Partnera nebo porušením smlouvy o poskytování služeb elektronických komunikací uzavřené mezi Partnerem a Účastníkem Partnera či takovou třetí osobou. Toto ustanovení se použije obdobně pro ty případy, kdy bude UN své povinnosti vyplývající ze Smlouvy plnit prostřednictvím třetí osoby.</w:t>
      </w:r>
    </w:p>
    <w:p w:rsidR="00000000" w:rsidDel="00000000" w:rsidP="00000000" w:rsidRDefault="00000000" w:rsidRPr="00000000" w14:paraId="00000067">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UN nesmí zcizit, pronajmout nebo zatížit věci nebo zařízení a instalace Partnera. UN uchová označení na zařízeních nebo instalacích patřících Partnerovi.</w:t>
      </w:r>
    </w:p>
    <w:p w:rsidR="00000000" w:rsidDel="00000000" w:rsidP="00000000" w:rsidRDefault="00000000" w:rsidRPr="00000000" w14:paraId="00000068">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UN se zavazuje:</w:t>
      </w:r>
    </w:p>
    <w:p w:rsidR="00000000" w:rsidDel="00000000" w:rsidP="00000000" w:rsidRDefault="00000000" w:rsidRPr="00000000" w14:paraId="00000069">
      <w:pPr>
        <w:widowControl w:val="1"/>
        <w:numPr>
          <w:ilvl w:val="0"/>
          <w:numId w:val="19"/>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plnit své povinnosti dle Smlouvy v souladu s obecně závaznými právními předpisy a prostřednictvím zaměstnanců nebo třetích osob s potřebnými odbornými znalostmi a schopnostmi a disponujícími potřebnými podnikatelskými oprávněními;</w:t>
      </w:r>
    </w:p>
    <w:p w:rsidR="00000000" w:rsidDel="00000000" w:rsidP="00000000" w:rsidRDefault="00000000" w:rsidRPr="00000000" w14:paraId="0000006A">
      <w:pPr>
        <w:widowControl w:val="1"/>
        <w:numPr>
          <w:ilvl w:val="0"/>
          <w:numId w:val="19"/>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zajistit, že uzavřením Smlouvy, plněním závazků, které ze Smlouvy vyplývají, nedochází a nedojde k porušení žádného smluvního či jiného závazku nebo právní povinnosti společnosti UN, vnitřního předpisu, zvyklosti, pravidla, soudního nebo správního rozhodnutí, které je pro UN závazné nebo se vztahuje na jeho majetek či jeho část ani žádného právního předpisu, který se vztahuje na UN;</w:t>
      </w:r>
    </w:p>
    <w:p w:rsidR="00000000" w:rsidDel="00000000" w:rsidP="00000000" w:rsidRDefault="00000000" w:rsidRPr="00000000" w14:paraId="0000006B">
      <w:pPr>
        <w:widowControl w:val="1"/>
        <w:numPr>
          <w:ilvl w:val="0"/>
          <w:numId w:val="19"/>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zajistit, že pro plnění Smlouvy bude mít UN veškeré nezbytné souhlasy, udělené výjimky, schválení, prohlášení a povolení jakékoli třetí osoby;</w:t>
      </w:r>
    </w:p>
    <w:p w:rsidR="00000000" w:rsidDel="00000000" w:rsidP="00000000" w:rsidRDefault="00000000" w:rsidRPr="00000000" w14:paraId="0000006C">
      <w:pPr>
        <w:widowControl w:val="1"/>
        <w:numPr>
          <w:ilvl w:val="0"/>
          <w:numId w:val="19"/>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oznámit Partnerovi zahájení insolvenčního řízení nebo vstup do likvidace ve lhůtě nejpozději 5 (pěti) pracovních dnů od okamžiku, kdy se UN o takové skutečnosti dozvěděl.</w:t>
      </w:r>
      <w:r w:rsidDel="00000000" w:rsidR="00000000" w:rsidRPr="00000000">
        <w:rPr>
          <w:rtl w:val="0"/>
        </w:rPr>
      </w:r>
    </w:p>
    <w:p w:rsidR="00000000" w:rsidDel="00000000" w:rsidP="00000000" w:rsidRDefault="00000000" w:rsidRPr="00000000" w14:paraId="0000006D">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4d34og8" w:id="9"/>
      <w:bookmarkEnd w:id="9"/>
      <w:r w:rsidDel="00000000" w:rsidR="00000000" w:rsidRPr="00000000">
        <w:rPr>
          <w:rFonts w:ascii="SansationUN" w:cs="SansationUN" w:eastAsia="SansationUN" w:hAnsi="SansationUN"/>
          <w:sz w:val="28"/>
          <w:szCs w:val="28"/>
          <w:rtl w:val="0"/>
        </w:rPr>
        <w:t xml:space="preserve">Ostatní práva a povinnosti Partnera</w:t>
      </w:r>
      <w:r w:rsidDel="00000000" w:rsidR="00000000" w:rsidRPr="00000000">
        <w:rPr>
          <w:rtl w:val="0"/>
        </w:rPr>
      </w:r>
    </w:p>
    <w:p w:rsidR="00000000" w:rsidDel="00000000" w:rsidP="00000000" w:rsidRDefault="00000000" w:rsidRPr="00000000" w14:paraId="0000006E">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Partner je povinen zajistit, že závazné podmínky služeb poskytovaných na základě Velkoobchodních služeb zakazují Účastníkům (zákazníkům) Partnera a Uživatelům (zákazníkům) služeb Partnera takové jednání a používání služeb Partnera, které způsobuje nebo by mohlo způsobit narušení, ohrožení či přerušení provozu v Dotované síti nebo Síti UN nebo narušení integrity či kvality služeb poskytovaných UN a/nebo ostatními obchodními partnery UN, včetně zákazu používání koncových zařízení, které narušují provoz Velkoobchodních služeb. Partner je zároveň povinen sdělit společnosti UN veškeré jemu známé identifikační údaje Účastníka (zákazníka)  Partnera, který výše uvedené povinnosti porušil způsobem, který zasahuje do práv společnosti UN, a Partner společnosti UN poskytne i další součinnost potřebnou k ochraně práv společnosti UN v této souvislosti.</w:t>
      </w:r>
    </w:p>
    <w:p w:rsidR="00000000" w:rsidDel="00000000" w:rsidP="00000000" w:rsidRDefault="00000000" w:rsidRPr="00000000" w14:paraId="0000006F">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Partner bude používat pouze koncová zařízení, která nenarušují poskytování Velkoobchodních služeb a v důsledku jejich užití nehrozí poškození práv třetích osob.</w:t>
      </w:r>
    </w:p>
    <w:p w:rsidR="00000000" w:rsidDel="00000000" w:rsidP="00000000" w:rsidRDefault="00000000" w:rsidRPr="00000000" w14:paraId="00000070">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Partner nesmí zcizit, pronajmout nebo zatížit věci nebo zařízení a instalace UN. Partner uchová označení na zařízeních nebo instalacích patřících UN.</w:t>
      </w:r>
    </w:p>
    <w:p w:rsidR="00000000" w:rsidDel="00000000" w:rsidP="00000000" w:rsidRDefault="00000000" w:rsidRPr="00000000" w14:paraId="00000071">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 Partner se dále zavazuje:</w:t>
      </w:r>
    </w:p>
    <w:p w:rsidR="00000000" w:rsidDel="00000000" w:rsidP="00000000" w:rsidRDefault="00000000" w:rsidRPr="00000000" w14:paraId="00000072">
      <w:pPr>
        <w:widowControl w:val="1"/>
        <w:numPr>
          <w:ilvl w:val="0"/>
          <w:numId w:val="1"/>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plnit své povinnosti dle Smlouvy v souladu s obecně závaznými právními předpisy a prostřednictvím zaměstnanců nebo třetích osob s potřebnými odbornými znalostmi a schopnostmi a disponujícími potřebnými podnikatelskými oprávněními;</w:t>
      </w:r>
    </w:p>
    <w:p w:rsidR="00000000" w:rsidDel="00000000" w:rsidP="00000000" w:rsidRDefault="00000000" w:rsidRPr="00000000" w14:paraId="00000073">
      <w:pPr>
        <w:widowControl w:val="1"/>
        <w:numPr>
          <w:ilvl w:val="0"/>
          <w:numId w:val="1"/>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zajistit, že uzavřením Smlouvy, plněním závazků, které ze Smlouvy vyplývají, nedochází a nedojde k porušení jakéhokoli smluvního či jiného závazku nebo právní povinnosti Partnera, vnitřního předpisu, zvyklosti, pravidla, soudního nebo správního rozhodnutí, které je pro Partnera závazné nebo se vztahuje na jeho majetek či jeho část ani žádného právního předpisu, který se vztahuje na Partnera;</w:t>
      </w:r>
    </w:p>
    <w:p w:rsidR="00000000" w:rsidDel="00000000" w:rsidP="00000000" w:rsidRDefault="00000000" w:rsidRPr="00000000" w14:paraId="00000074">
      <w:pPr>
        <w:widowControl w:val="1"/>
        <w:numPr>
          <w:ilvl w:val="0"/>
          <w:numId w:val="1"/>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zajistit, že pro plnění Smlouvy Partner bude mít veškeré nezbytné souhlasy, udělené výjimky, schválení, prohlášení a povolení jakékoli třetí osoby;</w:t>
      </w:r>
    </w:p>
    <w:p w:rsidR="00000000" w:rsidDel="00000000" w:rsidP="00000000" w:rsidRDefault="00000000" w:rsidRPr="00000000" w14:paraId="00000075">
      <w:pPr>
        <w:widowControl w:val="1"/>
        <w:numPr>
          <w:ilvl w:val="0"/>
          <w:numId w:val="1"/>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oznámit společnosti UN zahájení insolvenčního řízení nebo vstup do likvidace ve lhůtě nejpozději 5 (pěti) pracovních dnů od okamžiku, kdy se Partner o takové skutečnosti dozvěděl;</w:t>
      </w:r>
    </w:p>
    <w:p w:rsidR="00000000" w:rsidDel="00000000" w:rsidP="00000000" w:rsidRDefault="00000000" w:rsidRPr="00000000" w14:paraId="00000076">
      <w:pPr>
        <w:widowControl w:val="1"/>
        <w:numPr>
          <w:ilvl w:val="0"/>
          <w:numId w:val="1"/>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čerpat a využívat Plnění společnosti UN podle Smlouvy (tj. zejména Velkoobchodní služby) výlučně pro připojení tzv. bílých míst. Bílým místem se rozumí adresní místo budovy, ve které neexistuje možnost vysokorychlostního připojení na síťovou infrastrukturu (NGA síť) umožňující všem místně příslušným účastníkům, uživatelům nebo koncovým uživatelům užívat, nabízet nebo poskytovat službu vysokorychlostního připojení k internetu v běžně dostupné rychlosti alespoň 30 Mbit/s v dopředném směru (download) a 10 Mbit/s ve vzestupném směru a zároveň </w:t>
      </w:r>
      <w:r w:rsidDel="00000000" w:rsidR="00000000" w:rsidRPr="00000000">
        <w:rPr>
          <w:rFonts w:ascii="Helvetica Neue" w:cs="Helvetica Neue" w:eastAsia="Helvetica Neue" w:hAnsi="Helvetica Neue"/>
          <w:b w:val="0"/>
          <w:i w:val="0"/>
          <w:smallCaps w:val="0"/>
          <w:color w:val="222222"/>
          <w:sz w:val="24"/>
          <w:szCs w:val="24"/>
          <w:rtl w:val="0"/>
        </w:rPr>
        <w:t xml:space="preserve">na dotované infrastruktuře nabízet a v případě zájmu poskytovat služby připojení k internetu s běžně dostupnou rychlostí alespoň 100 Mbit/s v dopředném směru (download) a 33 Mbit/s ve vzestupném směru (upload).</w:t>
      </w:r>
      <w:r w:rsidDel="00000000" w:rsidR="00000000" w:rsidRPr="00000000">
        <w:rPr>
          <w:rFonts w:ascii="SansationUN" w:cs="SansationUN" w:eastAsia="SansationUN" w:hAnsi="SansationUN"/>
          <w:color w:val="000000"/>
          <w:rtl w:val="0"/>
        </w:rPr>
        <w:t xml:space="preserve"> (dále jen „bílá místa“);</w:t>
      </w:r>
    </w:p>
    <w:p w:rsidR="00000000" w:rsidDel="00000000" w:rsidP="00000000" w:rsidRDefault="00000000" w:rsidRPr="00000000" w14:paraId="00000077">
      <w:pPr>
        <w:widowControl w:val="1"/>
        <w:numPr>
          <w:ilvl w:val="0"/>
          <w:numId w:val="1"/>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zajistit, aby z Dotované sítě nebyla připojována jiná než bílá místa. </w:t>
      </w:r>
    </w:p>
    <w:p w:rsidR="00000000" w:rsidDel="00000000" w:rsidP="00000000" w:rsidRDefault="00000000" w:rsidRPr="00000000" w14:paraId="00000078">
      <w:pPr>
        <w:widowControl w:val="1"/>
        <w:numPr>
          <w:ilvl w:val="0"/>
          <w:numId w:val="1"/>
        </w:numPr>
        <w:spacing w:after="120" w:before="0" w:line="276" w:lineRule="auto"/>
        <w:ind w:left="1287" w:hanging="360"/>
        <w:jc w:val="both"/>
        <w:rPr>
          <w:rFonts w:ascii="SansationUN" w:cs="SansationUN" w:eastAsia="SansationUN" w:hAnsi="SansationUN"/>
        </w:rPr>
      </w:pPr>
      <w:r w:rsidDel="00000000" w:rsidR="00000000" w:rsidRPr="00000000">
        <w:rPr>
          <w:rFonts w:ascii="SansationUN" w:cs="SansationUN" w:eastAsia="SansationUN" w:hAnsi="SansationUN"/>
          <w:rtl w:val="0"/>
        </w:rPr>
        <w:t xml:space="preserve">nenabízet a/nebo neposkytovat v souvislosti s Dotovanými sítěmi a/nebo v rámci využití Dotovaných sítí služby připojení k internetu s nižšími rychlostmi než je uvedeno v bodě e) tohoto odst. 7.4.</w:t>
      </w:r>
    </w:p>
    <w:p w:rsidR="00000000" w:rsidDel="00000000" w:rsidP="00000000" w:rsidRDefault="00000000" w:rsidRPr="00000000" w14:paraId="00000079">
      <w:pPr>
        <w:widowControl w:val="1"/>
        <w:spacing w:after="120" w:before="0" w:line="276" w:lineRule="auto"/>
        <w:ind w:left="1287" w:firstLine="0"/>
        <w:jc w:val="both"/>
        <w:rPr>
          <w:rFonts w:ascii="SansationUN" w:cs="SansationUN" w:eastAsia="SansationUN" w:hAnsi="SansationUN"/>
        </w:rPr>
      </w:pPr>
      <w:r w:rsidDel="00000000" w:rsidR="00000000" w:rsidRPr="00000000">
        <w:rPr>
          <w:rtl w:val="0"/>
        </w:rPr>
      </w:r>
    </w:p>
    <w:p w:rsidR="00000000" w:rsidDel="00000000" w:rsidP="00000000" w:rsidRDefault="00000000" w:rsidRPr="00000000" w14:paraId="0000007A">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2s8eyo1" w:id="10"/>
      <w:bookmarkEnd w:id="10"/>
      <w:r w:rsidDel="00000000" w:rsidR="00000000" w:rsidRPr="00000000">
        <w:rPr>
          <w:rFonts w:ascii="SansationUN" w:cs="SansationUN" w:eastAsia="SansationUN" w:hAnsi="SansationUN"/>
          <w:sz w:val="28"/>
          <w:szCs w:val="28"/>
          <w:rtl w:val="0"/>
        </w:rPr>
        <w:t xml:space="preserve">Ceny a účtování</w:t>
      </w:r>
      <w:r w:rsidDel="00000000" w:rsidR="00000000" w:rsidRPr="00000000">
        <w:rPr>
          <w:rtl w:val="0"/>
        </w:rPr>
      </w:r>
    </w:p>
    <w:p w:rsidR="00000000" w:rsidDel="00000000" w:rsidP="00000000" w:rsidRDefault="00000000" w:rsidRPr="00000000" w14:paraId="0000007B">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Za Velkoobchodní služby obdržené podle Smlouvy bude Partner platit společnosti UN úplatu dle Přílohy 5 - (Ceny a způsob jejich určení). Úplata zahrnuje periodické ceny, ceny za užívání v závislosti na provozu a jednorázové ceny. </w:t>
      </w:r>
    </w:p>
    <w:p w:rsidR="00000000" w:rsidDel="00000000" w:rsidP="00000000" w:rsidRDefault="00000000" w:rsidRPr="00000000" w14:paraId="0000007C">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Pro účely výpočtu cen za poskytnuté plnění podle Smlouvy bude společnost UN měřit provoz a shromažďovat údaje podle Přílohy 8 -  Platební podmínky a k tomu vyhotovovat podklad. V případě, kdy pro výpočet ceny má požadované údaje k dispozici pouze Partner, je společnost UN oprávněna si tyto údaje vyžádat a Partner povinen je poskytnout do 5 (pěti) pracovních dní od doručení žádosti (v požadovaném rozsahu a formě).</w:t>
      </w:r>
    </w:p>
    <w:p w:rsidR="00000000" w:rsidDel="00000000" w:rsidP="00000000" w:rsidRDefault="00000000" w:rsidRPr="00000000" w14:paraId="0000007D">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Ceny budou splatné v termínech stanovených v Přílohy 8 -  Platební podmínky, pokud není písemně dohodnuto jinak.</w:t>
      </w:r>
    </w:p>
    <w:p w:rsidR="00000000" w:rsidDel="00000000" w:rsidP="00000000" w:rsidRDefault="00000000" w:rsidRPr="00000000" w14:paraId="0000007E">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Pro vyloučení pochybností se ujednává, že ke splnění peněžitého dluhu podle Smlouvy nelze použít směnku.</w:t>
      </w:r>
    </w:p>
    <w:p w:rsidR="00000000" w:rsidDel="00000000" w:rsidP="00000000" w:rsidRDefault="00000000" w:rsidRPr="00000000" w14:paraId="0000007F">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Společnost UN si vyhrazuje právo jednostranné změny jakékoli ceny za Velkoobchodní služby pokud bude nižší nebo stejná než Maximální velkoobchodní cena a to s pouze jednou ročně k 1. dni 1. měsíce nadcházejícího roku. Každá změna dle předchozí věty bude Partnerovi sdělena nejpozději k 01. dni 12. měsíce  (třicet) kalendářních dní před datem účinnosti nových cen, a to doručením písemného oznámení (včetně elektronické pošty) o změně Smlouvy zaslaného osobě označené jako „osoba odpovědná za společnost“ v bodu 1 Přílohy 9.  Pokud taková změna znamená zhoršení podmínek pro Partnera (zvýšení cen), bude oznámena nejpozději 2 (dva) měsíce před datem účinnosti této změny způsobem uvedeným výše. V případě, že Partner nebude mít zájem příslušné Velkoobchodní služby za zvýšenou cenu odebírat, má právo Smlouvu v dotčeném rozsahu písemně vypovědět nejpozději 10 (deset) kalendářních dní před nabytím účinnosti nových cen, přičemž poskytování příslušných Velkoobchodních služeb bude ukončeno ke dni účinnosti nových cen. V případě, že Partner nevyužije svého práva Smlouvu vypovědět při změně ceny, má se za to, že se změnou ceny souhlasí.</w:t>
      </w:r>
    </w:p>
    <w:p w:rsidR="00000000" w:rsidDel="00000000" w:rsidP="00000000" w:rsidRDefault="00000000" w:rsidRPr="00000000" w14:paraId="00000080">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Veškeré ceny ve Smlouvě a v jejích přílohách jsou uvedeny bez daně z přidané hodnoty (DPH), pokud není uvedeno jinak.</w:t>
      </w:r>
    </w:p>
    <w:p w:rsidR="00000000" w:rsidDel="00000000" w:rsidP="00000000" w:rsidRDefault="00000000" w:rsidRPr="00000000" w14:paraId="00000081">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Strany hradí své pohledávky vůči druhé Straně postupem stanoveným v Příloze 8 -Platební podmínky.</w:t>
      </w:r>
    </w:p>
    <w:p w:rsidR="00000000" w:rsidDel="00000000" w:rsidP="00000000" w:rsidRDefault="00000000" w:rsidRPr="00000000" w14:paraId="00000082">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Není-li výslovně dohodnuto jinak, Strany nejsou oprávněny jednostranně započítat své pohledávky vzniklé na základě Smlouvy vůči pohledávkám Strany vzniklým na základě Smlouvy nebo jiné smlouvy.</w:t>
      </w:r>
    </w:p>
    <w:p w:rsidR="00000000" w:rsidDel="00000000" w:rsidP="00000000" w:rsidRDefault="00000000" w:rsidRPr="00000000" w14:paraId="00000083">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Pro vyloučení pochybností; Partner není oprávněn pozastavit, využít zadržovacího práva, ani jinak podmínit plnění svých peněžitých dluhů dle Smlouvy. </w:t>
      </w:r>
    </w:p>
    <w:p w:rsidR="00000000" w:rsidDel="00000000" w:rsidP="00000000" w:rsidRDefault="00000000" w:rsidRPr="00000000" w14:paraId="00000084">
      <w:pPr>
        <w:widowControl w:val="1"/>
        <w:spacing w:after="120" w:before="0" w:line="276" w:lineRule="auto"/>
        <w:ind w:left="567" w:firstLine="0"/>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085">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17dp8vu" w:id="11"/>
      <w:bookmarkEnd w:id="11"/>
      <w:r w:rsidDel="00000000" w:rsidR="00000000" w:rsidRPr="00000000">
        <w:rPr>
          <w:rFonts w:ascii="SansationUN" w:cs="SansationUN" w:eastAsia="SansationUN" w:hAnsi="SansationUN"/>
          <w:sz w:val="28"/>
          <w:szCs w:val="28"/>
          <w:rtl w:val="0"/>
        </w:rPr>
        <w:t xml:space="preserve">Práva duševního vlastnictví</w:t>
      </w:r>
      <w:r w:rsidDel="00000000" w:rsidR="00000000" w:rsidRPr="00000000">
        <w:rPr>
          <w:rtl w:val="0"/>
        </w:rPr>
      </w:r>
    </w:p>
    <w:p w:rsidR="00000000" w:rsidDel="00000000" w:rsidP="00000000" w:rsidRDefault="00000000" w:rsidRPr="00000000" w14:paraId="00000086">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Ustanovení Smlouvy se nedotýkají práv Stran na duševní vlastnictví a samy o sobě nezakládají žádnou výslovnou nebo nepřímou licenci nebo převod práv k duševnímu vlastnictví z jedné Strany na druhou. Vznikne-li v průběhu plnění dle Smlouvy věc, která podléhá ochraně dle právních předpisů upravujících práva k duševnímu vlastnictví a jeho využívání, budou práva k jejímu užívání předmětem samostatné smlouvy mezi Stranami, které takovou smlouvu dohodnou a uzavřou v dobré víře. </w:t>
      </w:r>
    </w:p>
    <w:p w:rsidR="00000000" w:rsidDel="00000000" w:rsidP="00000000" w:rsidRDefault="00000000" w:rsidRPr="00000000" w14:paraId="00000087">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Každá Strana zajistí, aby poskytování jejích služeb druhé Straně neporušovalo žádná majetková práva třetí strany, ani práva duševního vlastnictví. Pokud je pro Stranu v souvislosti s užíváním poskytovaných služeb nutná licence nebo jiné oprávnění druhé Strany, druhá Strana tuto licenci nebo oprávnění udělí na základě příslušných práv duševního vlastnictví. Taková licence nebo oprávnění bude poskytnuta za úplatu, a to za podmínek, na kterých se Strany dohodnou.</w:t>
      </w:r>
    </w:p>
    <w:p w:rsidR="00000000" w:rsidDel="00000000" w:rsidP="00000000" w:rsidRDefault="00000000" w:rsidRPr="00000000" w14:paraId="00000088">
      <w:pPr>
        <w:widowControl w:val="1"/>
        <w:spacing w:after="120" w:before="0" w:line="276" w:lineRule="auto"/>
        <w:ind w:left="567"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089">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3rdcrjn" w:id="12"/>
      <w:bookmarkEnd w:id="12"/>
      <w:r w:rsidDel="00000000" w:rsidR="00000000" w:rsidRPr="00000000">
        <w:rPr>
          <w:rFonts w:ascii="SansationUN" w:cs="SansationUN" w:eastAsia="SansationUN" w:hAnsi="SansationUN"/>
          <w:sz w:val="28"/>
          <w:szCs w:val="28"/>
          <w:rtl w:val="0"/>
        </w:rPr>
        <w:t xml:space="preserve">Odpovědnost a náhrada škody</w:t>
      </w:r>
      <w:r w:rsidDel="00000000" w:rsidR="00000000" w:rsidRPr="00000000">
        <w:rPr>
          <w:rtl w:val="0"/>
        </w:rPr>
      </w:r>
    </w:p>
    <w:p w:rsidR="00000000" w:rsidDel="00000000" w:rsidP="00000000" w:rsidRDefault="00000000" w:rsidRPr="00000000" w14:paraId="0000008A">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b w:val="1"/>
          <w:color w:val="000000"/>
          <w:rtl w:val="0"/>
        </w:rPr>
        <w:t xml:space="preserve">Odpovědnost za škodu</w:t>
      </w:r>
      <w:r w:rsidDel="00000000" w:rsidR="00000000" w:rsidRPr="00000000">
        <w:rPr>
          <w:rtl w:val="0"/>
        </w:rPr>
      </w:r>
    </w:p>
    <w:p w:rsidR="00000000" w:rsidDel="00000000" w:rsidP="00000000" w:rsidRDefault="00000000" w:rsidRPr="00000000" w14:paraId="0000008B">
      <w:pPr>
        <w:widowControl w:val="1"/>
        <w:numPr>
          <w:ilvl w:val="0"/>
          <w:numId w:val="3"/>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Strany jsou povinny předcházet možným škodám, a to v souladu s právními předpisy jak samostatně, tak v součinnosti s druhou Stranou.</w:t>
      </w:r>
    </w:p>
    <w:p w:rsidR="00000000" w:rsidDel="00000000" w:rsidP="00000000" w:rsidRDefault="00000000" w:rsidRPr="00000000" w14:paraId="0000008C">
      <w:pPr>
        <w:widowControl w:val="1"/>
        <w:numPr>
          <w:ilvl w:val="0"/>
          <w:numId w:val="3"/>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Způsobí-li Strana porušením ustanovení Smlouvy nebo povinností z právních předpisů druhé Straně újmu, bude odpovědná za její náhradu v souladu s obecně závaznými právními předpisy. Náhrada škody se poskytuje v rozsahu odpovídajícím výši tzv. skutečné škody a ušlého zisku, není-li výslovně dohodnuto jinak.</w:t>
      </w:r>
    </w:p>
    <w:p w:rsidR="00000000" w:rsidDel="00000000" w:rsidP="00000000" w:rsidRDefault="00000000" w:rsidRPr="00000000" w14:paraId="0000008D">
      <w:pPr>
        <w:widowControl w:val="1"/>
        <w:spacing w:after="120" w:before="0" w:line="276" w:lineRule="auto"/>
        <w:ind w:left="1287"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Ušlý zisk se nahrazuje pouze v případě, že přímým důsledkem porušení povinnosti je snížení plnění od zákazníků poškozené Strany, a to maximálně ve výši odpovídající zisku poškozené Strany z plnění od těchto zákazníků za posledních 12 kalendářních měsíců předcházejících takovému porušení. Zisk se v případě Partnera počítá pouze z poskytování veřejně dostupných služeb elektronických komunikací Účastníkům (zákazníkům) Partnera, které jsou založeny na Velkoobchodních službách podle Smlouvy. Zisk se v případě UN počítá z veškerých služeb poskytovaných společností UN v Síti UN či s jejím, byť částečným, využitím. </w:t>
      </w:r>
    </w:p>
    <w:p w:rsidR="00000000" w:rsidDel="00000000" w:rsidP="00000000" w:rsidRDefault="00000000" w:rsidRPr="00000000" w14:paraId="0000008E">
      <w:pPr>
        <w:widowControl w:val="1"/>
        <w:spacing w:after="120" w:before="0" w:line="276" w:lineRule="auto"/>
        <w:ind w:left="1287"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Strany považují v průběhu kalendářního roku za maximální předvídatelnou výši veškerých škod a nemajetkových újem vzniklých v souvislosti se závazkem založeným Smlouvou součet částky 100000,- Kč (slovy: stotisíckorunčeských) a částky odpovídající 10 % z úhrnu cen služeb (bez DPH) vyúčtovaných za předchozích 12 měsíců. Strany pro vyloučení pochybností prohlašují, že prohlášení učiněná výše v tomto odstavci ustanovení 10.1 písm. b) neovlivní jakékoli omezení náhrady škody dle Smlouvy a také neovlivní a to ani částečně povinnost k úhradě smluvní pokuty podle ustanovení 10.3  Smlouvy a  újmy, které vzniknou úmyslně či hrubou nedbalostí poškozující Strany.</w:t>
      </w:r>
    </w:p>
    <w:p w:rsidR="00000000" w:rsidDel="00000000" w:rsidP="00000000" w:rsidRDefault="00000000" w:rsidRPr="00000000" w14:paraId="0000008F">
      <w:pPr>
        <w:widowControl w:val="1"/>
        <w:numPr>
          <w:ilvl w:val="0"/>
          <w:numId w:val="3"/>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Způsobí-li Partner společnosti UN újmu (zejm. v podobě povinnosti UN vrátit jakoukoliv dotaci čerpanou UN v souvislosti s Dotovanými sítěmi nebo povinnost UN zaplatit smluvní pokutu nebo jinou soukromoprávní nebo veřejnoprávní sankci v souvislosti s Dotovanými sítěmi) v příčinné souvislosti s porušením povinností Partnera dle ust. odst. 7.4 písm. e), </w:t>
      </w:r>
      <w:r w:rsidDel="00000000" w:rsidR="00000000" w:rsidRPr="00000000">
        <w:rPr>
          <w:rFonts w:ascii="SansationUN" w:cs="SansationUN" w:eastAsia="SansationUN" w:hAnsi="SansationUN"/>
          <w:rtl w:val="0"/>
        </w:rPr>
        <w:t xml:space="preserve">f)</w:t>
      </w:r>
      <w:r w:rsidDel="00000000" w:rsidR="00000000" w:rsidRPr="00000000">
        <w:rPr>
          <w:rFonts w:ascii="SansationUN" w:cs="SansationUN" w:eastAsia="SansationUN" w:hAnsi="SansationUN"/>
          <w:color w:val="000000"/>
          <w:rtl w:val="0"/>
        </w:rPr>
        <w:t xml:space="preserve"> a </w:t>
      </w:r>
      <w:r w:rsidDel="00000000" w:rsidR="00000000" w:rsidRPr="00000000">
        <w:rPr>
          <w:rFonts w:ascii="SansationUN" w:cs="SansationUN" w:eastAsia="SansationUN" w:hAnsi="SansationUN"/>
          <w:rtl w:val="0"/>
        </w:rPr>
        <w:t xml:space="preserve">g</w:t>
      </w:r>
      <w:r w:rsidDel="00000000" w:rsidR="00000000" w:rsidRPr="00000000">
        <w:rPr>
          <w:rFonts w:ascii="SansationUN" w:cs="SansationUN" w:eastAsia="SansationUN" w:hAnsi="SansationUN"/>
          <w:color w:val="000000"/>
          <w:rtl w:val="0"/>
        </w:rPr>
        <w:t xml:space="preserve">) této Smlouvy, zavazuje se nahradit způsobenou újmu společnosti UN v plné výši (limitace v ust. písm. b) tohoto odst. 10.1 Smlouvy se neuplatní), a to do 15 kalendářních dnů ode doručení výzvy k zaplacení náhrady újmy Partnerovi.</w:t>
      </w:r>
    </w:p>
    <w:p w:rsidR="00000000" w:rsidDel="00000000" w:rsidP="00000000" w:rsidRDefault="00000000" w:rsidRPr="00000000" w14:paraId="00000090">
      <w:pPr>
        <w:widowControl w:val="1"/>
        <w:spacing w:after="120" w:before="0" w:line="276" w:lineRule="auto"/>
        <w:ind w:left="1287"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091">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b w:val="1"/>
          <w:color w:val="000000"/>
          <w:rtl w:val="0"/>
        </w:rPr>
        <w:t xml:space="preserve">Vyšší moc</w:t>
      </w:r>
      <w:r w:rsidDel="00000000" w:rsidR="00000000" w:rsidRPr="00000000">
        <w:rPr>
          <w:rtl w:val="0"/>
        </w:rPr>
      </w:r>
    </w:p>
    <w:p w:rsidR="00000000" w:rsidDel="00000000" w:rsidP="00000000" w:rsidRDefault="00000000" w:rsidRPr="00000000" w14:paraId="00000092">
      <w:pPr>
        <w:widowControl w:val="1"/>
        <w:numPr>
          <w:ilvl w:val="0"/>
          <w:numId w:val="8"/>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Žádná ze Stran neodpovídá za škodu způsobenou porušením svých povinností vyplývajících ze Smlouvy, bylo-li způsobeno okolnostmi vylučujícími odpovědnost ve smyslu § 2913 odst. 2 Občanského zákoníku. Událostmi, které lze považovat za okolnosti vylučující odpovědnost jsou zejména války, vojenská intervence, občanské nepokoje, teroristické útoky, blokády, povstání, výtržnosti, epidemie, karanténní omezení, živelné pohromy a zemětřesení. Za události vylučující odpovědnost se považují rovněž tzv. hackerské útoky. </w:t>
      </w:r>
    </w:p>
    <w:p w:rsidR="00000000" w:rsidDel="00000000" w:rsidP="00000000" w:rsidRDefault="00000000" w:rsidRPr="00000000" w14:paraId="00000093">
      <w:pPr>
        <w:widowControl w:val="1"/>
        <w:numPr>
          <w:ilvl w:val="0"/>
          <w:numId w:val="8"/>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Dotčená Strana se zavazuje bezodkladně informovat druhou Stranu, že okolnosti vylučující odpovědnost jí brání anebo v bezprostřední budoucnosti mohou bránit v plnění povinností dle Smlouvy.</w:t>
      </w:r>
    </w:p>
    <w:p w:rsidR="00000000" w:rsidDel="00000000" w:rsidP="00000000" w:rsidRDefault="00000000" w:rsidRPr="00000000" w14:paraId="00000094">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b w:val="1"/>
          <w:color w:val="000000"/>
          <w:rtl w:val="0"/>
        </w:rPr>
        <w:t xml:space="preserve">Smluvní pokuty</w:t>
      </w:r>
      <w:r w:rsidDel="00000000" w:rsidR="00000000" w:rsidRPr="00000000">
        <w:rPr>
          <w:rtl w:val="0"/>
        </w:rPr>
      </w:r>
    </w:p>
    <w:p w:rsidR="00000000" w:rsidDel="00000000" w:rsidP="00000000" w:rsidRDefault="00000000" w:rsidRPr="00000000" w14:paraId="00000095">
      <w:pPr>
        <w:widowControl w:val="1"/>
        <w:numPr>
          <w:ilvl w:val="0"/>
          <w:numId w:val="2"/>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Strana, která poruší Smlouvu, je povinna uhradit druhé Straně smluvní pokutu upravenou v Příloze 9 – Smluvní pokuty.</w:t>
      </w:r>
    </w:p>
    <w:p w:rsidR="00000000" w:rsidDel="00000000" w:rsidP="00000000" w:rsidRDefault="00000000" w:rsidRPr="00000000" w14:paraId="00000096">
      <w:pPr>
        <w:widowControl w:val="1"/>
        <w:numPr>
          <w:ilvl w:val="0"/>
          <w:numId w:val="2"/>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Pro vyloučení pochybností, uhrazení smluvní pokuty nezbavuje Stranu, která smluvní pokutu uhradila povinnosti plnit všechny závazky dle Smlouvy. Zaplacením smluvní pokuty zaniká nárok na náhradu škody, pokud není v Příloze 9 výslovně stanoveno jinak.</w:t>
      </w:r>
    </w:p>
    <w:p w:rsidR="00000000" w:rsidDel="00000000" w:rsidP="00000000" w:rsidRDefault="00000000" w:rsidRPr="00000000" w14:paraId="00000097">
      <w:pPr>
        <w:widowControl w:val="1"/>
        <w:spacing w:after="120" w:before="0" w:line="276" w:lineRule="auto"/>
        <w:ind w:left="1287"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098">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26in1rg" w:id="13"/>
      <w:bookmarkEnd w:id="13"/>
      <w:r w:rsidDel="00000000" w:rsidR="00000000" w:rsidRPr="00000000">
        <w:rPr>
          <w:rFonts w:ascii="SansationUN" w:cs="SansationUN" w:eastAsia="SansationUN" w:hAnsi="SansationUN"/>
          <w:sz w:val="28"/>
          <w:szCs w:val="28"/>
          <w:rtl w:val="0"/>
        </w:rPr>
        <w:t xml:space="preserve">Přerušení poskytování Velkoobchodních služeb</w:t>
      </w:r>
      <w:r w:rsidDel="00000000" w:rsidR="00000000" w:rsidRPr="00000000">
        <w:rPr>
          <w:rtl w:val="0"/>
        </w:rPr>
      </w:r>
    </w:p>
    <w:p w:rsidR="00000000" w:rsidDel="00000000" w:rsidP="00000000" w:rsidRDefault="00000000" w:rsidRPr="00000000" w14:paraId="00000099">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UN je oprávněn přerušit poskytování Velkoobchodních služeb (zcela nebo zčásti) bez předchozího oznámení v případě:</w:t>
      </w:r>
    </w:p>
    <w:p w:rsidR="00000000" w:rsidDel="00000000" w:rsidP="00000000" w:rsidRDefault="00000000" w:rsidRPr="00000000" w14:paraId="0000009A">
      <w:pPr>
        <w:widowControl w:val="1"/>
        <w:numPr>
          <w:ilvl w:val="0"/>
          <w:numId w:val="5"/>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ohrožení života nebo zdraví nebo takové škody na majetku či majetkových právech, že by její výše zjevně přesáhla škodu způsobenou přerušením poskytování Velkoobchodních služeb;</w:t>
      </w:r>
    </w:p>
    <w:p w:rsidR="00000000" w:rsidDel="00000000" w:rsidP="00000000" w:rsidRDefault="00000000" w:rsidRPr="00000000" w14:paraId="0000009B">
      <w:pPr>
        <w:widowControl w:val="1"/>
        <w:numPr>
          <w:ilvl w:val="0"/>
          <w:numId w:val="5"/>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kdy by došlo, nebo mohlo dojít, k narušení bezpečnosti nebo integrity Dotované sítě nebo Sítě UN;</w:t>
      </w:r>
    </w:p>
    <w:p w:rsidR="00000000" w:rsidDel="00000000" w:rsidP="00000000" w:rsidRDefault="00000000" w:rsidRPr="00000000" w14:paraId="0000009C">
      <w:pPr>
        <w:widowControl w:val="1"/>
        <w:numPr>
          <w:ilvl w:val="0"/>
          <w:numId w:val="5"/>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kdy se jedná o zneužití Velkoobchodní služby vedoucí k finančnímu poškození společnosti UN nebo jiného podnikatele;</w:t>
      </w:r>
    </w:p>
    <w:p w:rsidR="00000000" w:rsidDel="00000000" w:rsidP="00000000" w:rsidRDefault="00000000" w:rsidRPr="00000000" w14:paraId="0000009D">
      <w:pPr>
        <w:widowControl w:val="1"/>
        <w:numPr>
          <w:ilvl w:val="0"/>
          <w:numId w:val="5"/>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krizových situací, zejména za branné pohotovosti státu, živelních pohrom, epidemií;</w:t>
      </w:r>
    </w:p>
    <w:p w:rsidR="00000000" w:rsidDel="00000000" w:rsidP="00000000" w:rsidRDefault="00000000" w:rsidRPr="00000000" w14:paraId="0000009E">
      <w:pPr>
        <w:widowControl w:val="1"/>
        <w:numPr>
          <w:ilvl w:val="0"/>
          <w:numId w:val="5"/>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 ostatních případech za podmínek stanovených obecně závaznými právními předpisy.</w:t>
      </w:r>
    </w:p>
    <w:p w:rsidR="00000000" w:rsidDel="00000000" w:rsidP="00000000" w:rsidRDefault="00000000" w:rsidRPr="00000000" w14:paraId="0000009F">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UN je oprávněn přerušit poskytování Velkoobchodních služeb (zcela nebo zčásti) po předchozím oznámení v případě podstatného porušení Smlouvy Partnerem. Právo společnosti UN na odstoupení od Smlouvy a další práva UN tím nejsou dotčena. </w:t>
      </w:r>
    </w:p>
    <w:p w:rsidR="00000000" w:rsidDel="00000000" w:rsidP="00000000" w:rsidRDefault="00000000" w:rsidRPr="00000000" w14:paraId="000000A0">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UN je oprávněn přerušit poskytování Velkoobchodních služeb (zcela nebo zčásti) po předchozím oznámení a na dobu nezbytně nutnou v případě:</w:t>
      </w:r>
    </w:p>
    <w:p w:rsidR="00000000" w:rsidDel="00000000" w:rsidP="00000000" w:rsidRDefault="00000000" w:rsidRPr="00000000" w14:paraId="000000A1">
      <w:pPr>
        <w:widowControl w:val="1"/>
        <w:numPr>
          <w:ilvl w:val="0"/>
          <w:numId w:val="12"/>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nezbytných přestaveb technického zařízení, plánovaných prací dle Přílohy 3 – Pravidla a postupy;</w:t>
      </w:r>
    </w:p>
    <w:p w:rsidR="00000000" w:rsidDel="00000000" w:rsidP="00000000" w:rsidRDefault="00000000" w:rsidRPr="00000000" w14:paraId="000000A2">
      <w:pPr>
        <w:widowControl w:val="1"/>
        <w:numPr>
          <w:ilvl w:val="0"/>
          <w:numId w:val="12"/>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měření; nebo</w:t>
      </w:r>
    </w:p>
    <w:p w:rsidR="00000000" w:rsidDel="00000000" w:rsidP="00000000" w:rsidRDefault="00000000" w:rsidRPr="00000000" w14:paraId="000000A3">
      <w:pPr>
        <w:widowControl w:val="1"/>
        <w:numPr>
          <w:ilvl w:val="0"/>
          <w:numId w:val="12"/>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při odstraňování Poruch a v podobných nezbytných případech.</w:t>
      </w:r>
    </w:p>
    <w:p w:rsidR="00000000" w:rsidDel="00000000" w:rsidP="00000000" w:rsidRDefault="00000000" w:rsidRPr="00000000" w14:paraId="000000A4">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Pominou-li důvody přerušení Velkoobchodních služeb, bude poskytování přerušených Velkoobchodních služeb obnoveno bez zbytečného odkladu.</w:t>
      </w:r>
    </w:p>
    <w:p w:rsidR="00000000" w:rsidDel="00000000" w:rsidP="00000000" w:rsidRDefault="00000000" w:rsidRPr="00000000" w14:paraId="000000A5">
      <w:pPr>
        <w:widowControl w:val="1"/>
        <w:spacing w:after="120" w:before="0" w:line="276" w:lineRule="auto"/>
        <w:ind w:left="567"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br w:type="textWrapping"/>
      </w:r>
    </w:p>
    <w:p w:rsidR="00000000" w:rsidDel="00000000" w:rsidP="00000000" w:rsidRDefault="00000000" w:rsidRPr="00000000" w14:paraId="000000A6">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lnxbz9" w:id="14"/>
      <w:bookmarkEnd w:id="14"/>
      <w:r w:rsidDel="00000000" w:rsidR="00000000" w:rsidRPr="00000000">
        <w:rPr>
          <w:rFonts w:ascii="SansationUN" w:cs="SansationUN" w:eastAsia="SansationUN" w:hAnsi="SansationUN"/>
          <w:sz w:val="28"/>
          <w:szCs w:val="28"/>
          <w:rtl w:val="0"/>
        </w:rPr>
        <w:t xml:space="preserve">Trvání Smlouvy a její ukončení</w:t>
      </w:r>
      <w:r w:rsidDel="00000000" w:rsidR="00000000" w:rsidRPr="00000000">
        <w:rPr>
          <w:rtl w:val="0"/>
        </w:rPr>
      </w:r>
    </w:p>
    <w:p w:rsidR="00000000" w:rsidDel="00000000" w:rsidP="00000000" w:rsidRDefault="00000000" w:rsidRPr="00000000" w14:paraId="000000A7">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Smlouva se uzavírá na dobu neurčitou.</w:t>
      </w:r>
    </w:p>
    <w:p w:rsidR="00000000" w:rsidDel="00000000" w:rsidP="00000000" w:rsidRDefault="00000000" w:rsidRPr="00000000" w14:paraId="000000A8">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Smlouva může být ukončena v plném rozsahu, v rozsahu jednotlivé kategorie Velkoobchodních služeb nebo v rozsahu jednotlivé Služby na základě:</w:t>
      </w:r>
    </w:p>
    <w:p w:rsidR="00000000" w:rsidDel="00000000" w:rsidP="00000000" w:rsidRDefault="00000000" w:rsidRPr="00000000" w14:paraId="000000A9">
      <w:pPr>
        <w:widowControl w:val="1"/>
        <w:numPr>
          <w:ilvl w:val="0"/>
          <w:numId w:val="24"/>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písemné dohody obou Stran, za podmínek uvedených v takové dohodě;</w:t>
      </w:r>
    </w:p>
    <w:p w:rsidR="00000000" w:rsidDel="00000000" w:rsidP="00000000" w:rsidRDefault="00000000" w:rsidRPr="00000000" w14:paraId="000000AA">
      <w:pPr>
        <w:widowControl w:val="1"/>
        <w:numPr>
          <w:ilvl w:val="0"/>
          <w:numId w:val="24"/>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písemného odstoupení ze strany UN pro podstatné porušení Smlouvy Partnerem dle odst. 12.7 , a to v rozsahu celé Smlouvy nebo jednotlivé Služby, pokud Partner takové porušení nevyřeší ani v dodatečné lhůtě 30 (třiceti) kalendářních dnů od doručení písemné výzvy společnosti UN;</w:t>
      </w:r>
    </w:p>
    <w:p w:rsidR="00000000" w:rsidDel="00000000" w:rsidP="00000000" w:rsidRDefault="00000000" w:rsidRPr="00000000" w14:paraId="000000AB">
      <w:pPr>
        <w:widowControl w:val="1"/>
        <w:numPr>
          <w:ilvl w:val="0"/>
          <w:numId w:val="24"/>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písemného odstoupení ze strany Partnera pro soustavné porušování Smlouvy ze strany UN vedoucí k ukončení podstatného počtu jednotlivých smluv o poskytování služeb elektronických komunikací mezi Partnerem a Účastníky (zákazníky) Partnera ze strany Účastníků (zákazníků) Partnera týkající se služeb elektronických komunikací jím poskytovaných Účastníkům (zákazníkům) Partnera založených na Velkoobchodních službách dle Smlouvy, a dále v případě dle ustanovení odst. 12. 8. písm. a) Smlouvy, pokud UN takové porušení nenapraví ani v dodatečné lhůtě 30 (třiceti) kalendářních dnů od doručení písemné výzvy Partnera, nebo v případě dle ustanovení odst. 12. 8. písm. b) Smlouvy, a to v rozsahu celé Smlouvy nebo Jednotlivé služby. Z jiných důvodů může Partner od Smlouvy v celém či částečném rozsahu odstoupit pouze tehdy, je-li to ve Smlouvě výslovně ujednáno;</w:t>
      </w:r>
    </w:p>
    <w:p w:rsidR="00000000" w:rsidDel="00000000" w:rsidP="00000000" w:rsidRDefault="00000000" w:rsidRPr="00000000" w14:paraId="000000AC">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písemného odstoupení kterékoliv Strany, pokud dojde k pravomocnému prohlášení úpadku druhé Strany;</w:t>
      </w:r>
    </w:p>
    <w:p w:rsidR="00000000" w:rsidDel="00000000" w:rsidP="00000000" w:rsidRDefault="00000000" w:rsidRPr="00000000" w14:paraId="000000AD">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na základě písemné výpovědi, a to v rozsahu celé Smlouvy, Velkoobchodní služby nebo v rozsahu Jednotlivé služby. V případě vypovězení Smlouvy v rozsahu Velkoobchodní služby nebo Jednotlivé služby jsou Strany povinny plnit Smlouvu i nadále v rozsahu, který nebyl výpovědí dotčen.</w:t>
      </w:r>
    </w:p>
    <w:p w:rsidR="00000000" w:rsidDel="00000000" w:rsidP="00000000" w:rsidRDefault="00000000" w:rsidRPr="00000000" w14:paraId="000000AE">
      <w:pPr>
        <w:widowControl w:val="1"/>
        <w:spacing w:after="120" w:before="0" w:line="276" w:lineRule="auto"/>
        <w:ind w:left="709"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 rozsahu Jednotlivé služby (či Jednotlivých služeb, nikoli však v rozsahu celé Velkoobchodní služby) je UN oprávněn vypovědět Smlouvu pouze v jakékoli z následujících situací:</w:t>
      </w:r>
    </w:p>
    <w:p w:rsidR="00000000" w:rsidDel="00000000" w:rsidP="00000000" w:rsidRDefault="00000000" w:rsidRPr="00000000" w14:paraId="000000AF">
      <w:pPr>
        <w:widowControl w:val="1"/>
        <w:numPr>
          <w:ilvl w:val="0"/>
          <w:numId w:val="23"/>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došlo k ukončení smlouvy o umístění nadzemního nebo podzemního vedení Sítě UN, nebo zániku obdobného práva jiným způsobem nebo takové právo neexistuje z jiných důvodů;</w:t>
      </w:r>
    </w:p>
    <w:p w:rsidR="00000000" w:rsidDel="00000000" w:rsidP="00000000" w:rsidRDefault="00000000" w:rsidRPr="00000000" w14:paraId="000000B0">
      <w:pPr>
        <w:widowControl w:val="1"/>
        <w:numPr>
          <w:ilvl w:val="0"/>
          <w:numId w:val="23"/>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došlo k ukončení nájemní smlouvy týkající se využití prostor, kde jsou umístěny rozvaděče/technologie Sítě UN, nebo zániku obdobného práva jiným způsobem nebo takové právo neexistuje z jiných důvodů; </w:t>
      </w:r>
    </w:p>
    <w:p w:rsidR="00000000" w:rsidDel="00000000" w:rsidP="00000000" w:rsidRDefault="00000000" w:rsidRPr="00000000" w14:paraId="000000B1">
      <w:pPr>
        <w:widowControl w:val="1"/>
        <w:numPr>
          <w:ilvl w:val="0"/>
          <w:numId w:val="23"/>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došlo k poruše nebo poškození části Sítě UN, přičemž náklady na uvedení do stavu způsobilého k poskytování Jednotlivé služby převyšují součet výnosů společnosti UN z poskytování služeb prostřednictvím předmětné části Sítě UN za období předcházejících tří let a přitom vypršela lhůta povinné Velkoobchodní nabídky</w:t>
      </w:r>
    </w:p>
    <w:p w:rsidR="00000000" w:rsidDel="00000000" w:rsidP="00000000" w:rsidRDefault="00000000" w:rsidRPr="00000000" w14:paraId="000000B2">
      <w:pPr>
        <w:widowControl w:val="1"/>
        <w:numPr>
          <w:ilvl w:val="0"/>
          <w:numId w:val="23"/>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povinnost společnosti UN ukončit poskytování Jednotlivé služby vyplývá z právního předpisu nebo veřejnoprávního rozhodnutí; </w:t>
      </w:r>
    </w:p>
    <w:p w:rsidR="00000000" w:rsidDel="00000000" w:rsidP="00000000" w:rsidRDefault="00000000" w:rsidRPr="00000000" w14:paraId="000000B3">
      <w:pPr>
        <w:widowControl w:val="1"/>
        <w:numPr>
          <w:ilvl w:val="0"/>
          <w:numId w:val="23"/>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dochází ke zrušení předmětné části Sítě UN (včetně jednotlivých technických prostředků) nebo dojde k podstatné změně (včetně ukončení) technologie využívané v dané části Sítě UN; v případě podstatné změny technologie, kdy dochází k náhradě jinou obdobnou velkoobchodní službou, která umožní poskytování Jednotlivé služby za stejných podmínek, je UN oprávněn vypovědět, přičemž taková služba bude dále poskytována na základě objednávky nové Jednotlivé služby Partnerem; nebo </w:t>
      </w:r>
    </w:p>
    <w:p w:rsidR="00000000" w:rsidDel="00000000" w:rsidP="00000000" w:rsidRDefault="00000000" w:rsidRPr="00000000" w14:paraId="000000B4">
      <w:pPr>
        <w:widowControl w:val="1"/>
        <w:numPr>
          <w:ilvl w:val="0"/>
          <w:numId w:val="23"/>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 případě, kdy UN sdělí Partnerovi, že zjevně není možné z technických či ekonomických důvodů po UN spravedlivě požadovat, aby pokračoval v poskytování dané Jednotlivé služby (či Jednotlivých služeb).</w:t>
      </w:r>
    </w:p>
    <w:p w:rsidR="00000000" w:rsidDel="00000000" w:rsidP="00000000" w:rsidRDefault="00000000" w:rsidRPr="00000000" w14:paraId="000000B5">
      <w:pPr>
        <w:widowControl w:val="1"/>
        <w:spacing w:after="120" w:before="0" w:line="276" w:lineRule="auto"/>
        <w:ind w:left="1287"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0B6">
      <w:pPr>
        <w:widowControl w:val="1"/>
        <w:spacing w:after="120" w:before="0" w:line="276" w:lineRule="auto"/>
        <w:ind w:left="567"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 případech dle písm. a), b) a d) výše (přičemž dle písm. d) výše pouze v případě, že je výpovědní důvod založen na veřejnoprávním rozhodnutí) je UN povinen přiložit k výpovědi také kopii písemného úkonu UN či třetí strany, kterým UN výpověď odůvodňuje (s případně odstraněným obchodním tajemstvím či důvěrnými informacemi), v případě dle písm. d) výše (v případě, že je výpovědní důvod založen na veřejnoprávním rozhodnutí) je UN povinen uvést odkaz na relevantní ustanovení právního předpisu, vyplývá-li výpovědní důvod z právního předpisu, nikoliv z veřejnoprávního rozhodnutí výpovědi. V případech dle písm. e) a f) UN přiloží k výpovědi prohlášení, v němž dostatečně určitě specifikuje důvody výpovědi.</w:t>
      </w:r>
    </w:p>
    <w:p w:rsidR="00000000" w:rsidDel="00000000" w:rsidP="00000000" w:rsidRDefault="00000000" w:rsidRPr="00000000" w14:paraId="000000B7">
      <w:pPr>
        <w:widowControl w:val="1"/>
        <w:spacing w:after="120" w:before="0" w:line="276" w:lineRule="auto"/>
        <w:ind w:left="567"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UN je povinen při výpovědi Jednotlivé služby (či Jednotlivých služeb) postupovat vůči všem partnerům odebírajícím od společnosti UN služby obdobné Jednotlivým službám nediskriminačně a současně UN v případě výpovědi dle písm. f) výše nebude zneužívat možnost výpovědi Smlouvy v rozsahu Jednotlivé služby (či Jednotlivých služeb);</w:t>
      </w:r>
    </w:p>
    <w:p w:rsidR="00000000" w:rsidDel="00000000" w:rsidP="00000000" w:rsidRDefault="00000000" w:rsidRPr="00000000" w14:paraId="000000B8">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Smlouva bude na základě odstoupení ukončena uplynutím doby jednoho měsíce, která začne běžet prvním dnem měsíce následujícího po doručení odstoupení druhé Straně.</w:t>
      </w:r>
    </w:p>
    <w:p w:rsidR="00000000" w:rsidDel="00000000" w:rsidP="00000000" w:rsidRDefault="00000000" w:rsidRPr="00000000" w14:paraId="000000B9">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Smlouva bude na základě výpovědi dle ustanovení odst. 12.4 Smlouvy ukončena uplynutím výpovědní doby 6 (šesti) měsíců, která začne běžet prvním dnem měsíce následujícího po doručení výpovědi druhé Straně. V případě výpovědi Smlouvy v rozsahu Velkoobchodní služby trvá výpovědní doba 6 (šest) měsíců. V případě výpovědi Smlouvy v rozsahu Jednotlivé služby trvá výpovědní doba 2 (dva) měsíce. </w:t>
      </w:r>
    </w:p>
    <w:p w:rsidR="00000000" w:rsidDel="00000000" w:rsidP="00000000" w:rsidRDefault="00000000" w:rsidRPr="00000000" w14:paraId="000000BA">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Za podstatné porušení Smlouvy ze strany Partnera se považuje:</w:t>
      </w:r>
    </w:p>
    <w:p w:rsidR="00000000" w:rsidDel="00000000" w:rsidP="00000000" w:rsidRDefault="00000000" w:rsidRPr="00000000" w14:paraId="000000BB">
      <w:pPr>
        <w:widowControl w:val="1"/>
        <w:numPr>
          <w:ilvl w:val="0"/>
          <w:numId w:val="6"/>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neuhrazení dlužných částek Partnerem do 30 (třiceti) kalendářních dnů od data splatnosti; </w:t>
      </w:r>
    </w:p>
    <w:p w:rsidR="00000000" w:rsidDel="00000000" w:rsidP="00000000" w:rsidRDefault="00000000" w:rsidRPr="00000000" w14:paraId="000000BC">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Za podstatné porušení Smlouvy ze strany společnosti UN se považuje:</w:t>
      </w:r>
    </w:p>
    <w:p w:rsidR="00000000" w:rsidDel="00000000" w:rsidP="00000000" w:rsidRDefault="00000000" w:rsidRPr="00000000" w14:paraId="000000BD">
      <w:pPr>
        <w:widowControl w:val="1"/>
        <w:numPr>
          <w:ilvl w:val="0"/>
          <w:numId w:val="9"/>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neuhrazení dlužných částek do 30 (třiceti) kalendářních dnů od data splatnosti UNem; </w:t>
      </w:r>
    </w:p>
    <w:p w:rsidR="00000000" w:rsidDel="00000000" w:rsidP="00000000" w:rsidRDefault="00000000" w:rsidRPr="00000000" w14:paraId="000000BE">
      <w:pPr>
        <w:widowControl w:val="1"/>
        <w:numPr>
          <w:ilvl w:val="0"/>
          <w:numId w:val="9"/>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neplnění kvalitativních parametrů dle ustanovení Přílohy 4 – Minimální soubor SLA ze strany UN takovým způsobem, že průměrná procentuální dostupnost služby za kalendářní čtvrtletí bude nižší než 90 % a nedojde k nápravě takového závadného stavu formou splnění předmětného parametru dostupnosti dle  Přílohy 4 - Minimální soubor SLA, ani ve lhůtě 2 (dvou) měsíců od doručení písemné výzvy k nápravě (tato výzva může být zaslána nejdříve poté, co k neplnění ze strany UN způsobem dle tohoto ustanovení dojde).</w:t>
      </w:r>
    </w:p>
    <w:p w:rsidR="00000000" w:rsidDel="00000000" w:rsidP="00000000" w:rsidRDefault="00000000" w:rsidRPr="00000000" w14:paraId="000000BF">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Následky ukončení Smlouvy (bez ohledu na způsob ukončení):</w:t>
      </w:r>
    </w:p>
    <w:p w:rsidR="00000000" w:rsidDel="00000000" w:rsidP="00000000" w:rsidRDefault="00000000" w:rsidRPr="00000000" w14:paraId="000000C0">
      <w:pPr>
        <w:widowControl w:val="1"/>
        <w:numPr>
          <w:ilvl w:val="0"/>
          <w:numId w:val="4"/>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Ukončení Smlouvy nemá vliv na práva a povinnosti Stran, které nabyly za jejího trvání . </w:t>
      </w:r>
    </w:p>
    <w:p w:rsidR="00000000" w:rsidDel="00000000" w:rsidP="00000000" w:rsidRDefault="00000000" w:rsidRPr="00000000" w14:paraId="000000C1">
      <w:pPr>
        <w:widowControl w:val="1"/>
        <w:numPr>
          <w:ilvl w:val="0"/>
          <w:numId w:val="4"/>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Ukončením Smlouvy Partner ztrácí právo na přístup k Síti UN i právo na další Velkoobchodní služby, které mu společnost UN poskytuje na základě Smlouvy, pokud není ve Smlouvě určeno jinak.</w:t>
      </w:r>
    </w:p>
    <w:p w:rsidR="00000000" w:rsidDel="00000000" w:rsidP="00000000" w:rsidRDefault="00000000" w:rsidRPr="00000000" w14:paraId="000000C2">
      <w:pPr>
        <w:widowControl w:val="1"/>
        <w:numPr>
          <w:ilvl w:val="0"/>
          <w:numId w:val="4"/>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Strany provedou vzájemné vypořádání práv a povinností, a to nejpozději do jednoho měsíce od ukončení Smlouvy. V rámci vzájemného vypořádání zejména Partner uhradí společnosti UN na základě vystavené faktury veškeré dosud neuhrazené částky související s poskytnutím Velkoobchodních služeb a dalšího plnění, které společnost UN poskytla Partnerovi dle Smlouvy do okamžiku ukončení Smlouvy, nejpozději do jednoho měsíce od ukončení Smlouvy.</w:t>
        <w:br w:type="textWrapping"/>
      </w:r>
    </w:p>
    <w:p w:rsidR="00000000" w:rsidDel="00000000" w:rsidP="00000000" w:rsidRDefault="00000000" w:rsidRPr="00000000" w14:paraId="000000C3">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35nkun2" w:id="15"/>
      <w:bookmarkEnd w:id="15"/>
      <w:r w:rsidDel="00000000" w:rsidR="00000000" w:rsidRPr="00000000">
        <w:rPr>
          <w:rFonts w:ascii="SansationUN" w:cs="SansationUN" w:eastAsia="SansationUN" w:hAnsi="SansationUN"/>
          <w:sz w:val="28"/>
          <w:szCs w:val="28"/>
          <w:rtl w:val="0"/>
        </w:rPr>
        <w:t xml:space="preserve">Bezpečnost a ochrana sítě</w:t>
      </w:r>
      <w:r w:rsidDel="00000000" w:rsidR="00000000" w:rsidRPr="00000000">
        <w:rPr>
          <w:rtl w:val="0"/>
        </w:rPr>
      </w:r>
    </w:p>
    <w:p w:rsidR="00000000" w:rsidDel="00000000" w:rsidP="00000000" w:rsidRDefault="00000000" w:rsidRPr="00000000" w14:paraId="000000C4">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Obě Strany zajistí, aby síťová rozhraní v Koncových bodech sítě a předávacích bodech neohrozila zdraví, bezpečnost osob a nezpůsobila škodu na majetku druhé Strany. Strany se budou řídit ustanoveními příslušnými technickými specifikacemi uvedenými v  Příloze 1x</w:t>
      </w:r>
    </w:p>
    <w:p w:rsidR="00000000" w:rsidDel="00000000" w:rsidP="00000000" w:rsidRDefault="00000000" w:rsidRPr="00000000" w14:paraId="000000C5">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Partner se zdrží:</w:t>
      </w:r>
    </w:p>
    <w:p w:rsidR="00000000" w:rsidDel="00000000" w:rsidP="00000000" w:rsidRDefault="00000000" w:rsidRPr="00000000" w14:paraId="000000C6">
      <w:pPr>
        <w:widowControl w:val="1"/>
        <w:numPr>
          <w:ilvl w:val="0"/>
          <w:numId w:val="7"/>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užívání Velkoobchodních služeb způsobem, který může negativně ovlivnit provoz Sítě UN či jakékoli její části nebo kvalitu služeb společnosti UN, popř. závažným způsobem porušuje práva třetích osob;</w:t>
      </w:r>
    </w:p>
    <w:p w:rsidR="00000000" w:rsidDel="00000000" w:rsidP="00000000" w:rsidRDefault="00000000" w:rsidRPr="00000000" w14:paraId="000000C7">
      <w:pPr>
        <w:widowControl w:val="1"/>
        <w:numPr>
          <w:ilvl w:val="0"/>
          <w:numId w:val="7"/>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použití Koncového zařízení zákazníka Partnera (KZZP) nebo jiného zařízení, které ruší provoz Sítě UN, které není určeno pro provoz v ČR nebo které nesplňuje technické požadavky stanovené zvláštním právním předpisem;</w:t>
      </w:r>
    </w:p>
    <w:p w:rsidR="00000000" w:rsidDel="00000000" w:rsidP="00000000" w:rsidRDefault="00000000" w:rsidRPr="00000000" w14:paraId="000000C8">
      <w:pPr>
        <w:widowControl w:val="1"/>
        <w:numPr>
          <w:ilvl w:val="0"/>
          <w:numId w:val="7"/>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používání instalovaných zařízení UN k jiným účelům, než ke kterým byla poskytnuta, upravování jejich konfigurace; </w:t>
      </w:r>
    </w:p>
    <w:p w:rsidR="00000000" w:rsidDel="00000000" w:rsidP="00000000" w:rsidRDefault="00000000" w:rsidRPr="00000000" w14:paraId="000000C9">
      <w:pPr>
        <w:widowControl w:val="1"/>
        <w:numPr>
          <w:ilvl w:val="0"/>
          <w:numId w:val="7"/>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změn nebo zásahů do technického zařízení Sítě UN včetně koncového bodu Sítě UN nebo jiného zařízení;</w:t>
      </w:r>
    </w:p>
    <w:p w:rsidR="00000000" w:rsidDel="00000000" w:rsidP="00000000" w:rsidRDefault="00000000" w:rsidRPr="00000000" w14:paraId="000000CA">
      <w:pPr>
        <w:widowControl w:val="1"/>
        <w:numPr>
          <w:ilvl w:val="0"/>
          <w:numId w:val="7"/>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poškození Sítě UN nebo zařízení UN; </w:t>
      </w:r>
    </w:p>
    <w:p w:rsidR="00000000" w:rsidDel="00000000" w:rsidP="00000000" w:rsidRDefault="00000000" w:rsidRPr="00000000" w14:paraId="000000CB">
      <w:pPr>
        <w:widowControl w:val="1"/>
        <w:numPr>
          <w:ilvl w:val="0"/>
          <w:numId w:val="7"/>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neoprávněných zásahů do provozních údajů, zejména identifikačních dat, jež by mohly mít vliv na provoz a správné směrování a účtování služeb.</w:t>
      </w:r>
    </w:p>
    <w:p w:rsidR="00000000" w:rsidDel="00000000" w:rsidP="00000000" w:rsidRDefault="00000000" w:rsidRPr="00000000" w14:paraId="000000CC">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UN má právo kontroly Koncového zařízení Účastníka (zákazníka) Partnera (KZZP), zejména z hlediska shody výrobku (prohlášení o shodě), druhu a typu zařízení a způsobu jeho připojení. Partner poskytne veškerou součinnost, zejména zajistí, aby smlouva Partnera s Účastníkem Partnera obsahovala odpovídající ustanovení.</w:t>
      </w:r>
    </w:p>
    <w:p w:rsidR="00000000" w:rsidDel="00000000" w:rsidP="00000000" w:rsidRDefault="00000000" w:rsidRPr="00000000" w14:paraId="000000CD">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Partner zajistí:</w:t>
      </w:r>
    </w:p>
    <w:p w:rsidR="00000000" w:rsidDel="00000000" w:rsidP="00000000" w:rsidRDefault="00000000" w:rsidRPr="00000000" w14:paraId="000000CE">
      <w:pPr>
        <w:widowControl w:val="1"/>
        <w:numPr>
          <w:ilvl w:val="0"/>
          <w:numId w:val="10"/>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provedení veškerých opatření na své straně potřebných proti zneužití Velkoobchodních služeb poskytovaných na prostředcích UN. Je odpovědný za následky takového zneužití, pokud k němu dojde;</w:t>
      </w:r>
    </w:p>
    <w:p w:rsidR="00000000" w:rsidDel="00000000" w:rsidP="00000000" w:rsidRDefault="00000000" w:rsidRPr="00000000" w14:paraId="000000CF">
      <w:pPr>
        <w:widowControl w:val="1"/>
        <w:numPr>
          <w:ilvl w:val="0"/>
          <w:numId w:val="10"/>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odpovídající opatření k řádnému zabezpečení a ochraně přístupových kódů před zneužitím.</w:t>
      </w:r>
    </w:p>
    <w:p w:rsidR="00000000" w:rsidDel="00000000" w:rsidP="00000000" w:rsidRDefault="00000000" w:rsidRPr="00000000" w14:paraId="000000D0">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1ksv4uv" w:id="16"/>
      <w:bookmarkEnd w:id="16"/>
      <w:r w:rsidDel="00000000" w:rsidR="00000000" w:rsidRPr="00000000">
        <w:rPr>
          <w:rFonts w:ascii="SansationUN" w:cs="SansationUN" w:eastAsia="SansationUN" w:hAnsi="SansationUN"/>
          <w:sz w:val="28"/>
          <w:szCs w:val="28"/>
          <w:rtl w:val="0"/>
        </w:rPr>
        <w:t xml:space="preserve">Ochrana osobních údajů a důvěrnost komunikací</w:t>
      </w:r>
      <w:r w:rsidDel="00000000" w:rsidR="00000000" w:rsidRPr="00000000">
        <w:rPr>
          <w:rtl w:val="0"/>
        </w:rPr>
      </w:r>
    </w:p>
    <w:p w:rsidR="00000000" w:rsidDel="00000000" w:rsidP="00000000" w:rsidRDefault="00000000" w:rsidRPr="00000000" w14:paraId="000000D1">
      <w:pPr>
        <w:widowControl w:val="1"/>
        <w:numPr>
          <w:ilvl w:val="1"/>
          <w:numId w:val="11"/>
        </w:numPr>
        <w:spacing w:after="120" w:before="0" w:line="276" w:lineRule="auto"/>
        <w:ind w:left="567" w:hanging="567"/>
        <w:jc w:val="both"/>
        <w:rPr>
          <w:rFonts w:ascii="SansationUN" w:cs="SansationUN" w:eastAsia="SansationUN" w:hAnsi="SansationUN"/>
          <w:color w:val="000000"/>
        </w:rPr>
      </w:pPr>
      <w:bookmarkStart w:colFirst="0" w:colLast="0" w:name="_heading=h.44sinio" w:id="17"/>
      <w:bookmarkEnd w:id="17"/>
      <w:r w:rsidDel="00000000" w:rsidR="00000000" w:rsidRPr="00000000">
        <w:rPr>
          <w:rFonts w:ascii="SansationUN" w:cs="SansationUN" w:eastAsia="SansationUN" w:hAnsi="SansationUN"/>
          <w:color w:val="000000"/>
          <w:rtl w:val="0"/>
        </w:rPr>
        <w:t xml:space="preserve">V zájmu ochrany osobních, zejména provozních a lokalizačních údajů a důvěrnosti komunikací se Strany zavazují řídit se ustanoveními zákona č. 110/2019 Sb., o zpracování osobních údajů, ve znění pozdějších předpisů, ZEK a dalších souvisejících právních předpisů.</w:t>
      </w:r>
    </w:p>
    <w:p w:rsidR="00000000" w:rsidDel="00000000" w:rsidP="00000000" w:rsidRDefault="00000000" w:rsidRPr="00000000" w14:paraId="000000D2">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UN je oprávněn uchovávat provozní a lokalizační údaje a zpracovávat osobní údaje, související s poskytováním Velkoobchodních služeb, případně informace o Účastnících Partnera pro účely plnění předmětu Smlouvy.</w:t>
      </w:r>
    </w:p>
    <w:p w:rsidR="00000000" w:rsidDel="00000000" w:rsidP="00000000" w:rsidRDefault="00000000" w:rsidRPr="00000000" w14:paraId="000000D3">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UN neodpovídá za obsah přenášených zpráv.</w:t>
      </w:r>
    </w:p>
    <w:p w:rsidR="00000000" w:rsidDel="00000000" w:rsidP="00000000" w:rsidRDefault="00000000" w:rsidRPr="00000000" w14:paraId="000000D4">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Za účelem plnění práv a povinností vyplývajících ze Smlouvy nebo vzniklých v souvislosti se Smlouvou si Strany navzájem předávají nebo mohou předávat osobní údaje („</w:t>
      </w:r>
      <w:r w:rsidDel="00000000" w:rsidR="00000000" w:rsidRPr="00000000">
        <w:rPr>
          <w:rFonts w:ascii="SansationUN" w:cs="SansationUN" w:eastAsia="SansationUN" w:hAnsi="SansationUN"/>
          <w:b w:val="1"/>
          <w:color w:val="000000"/>
          <w:rtl w:val="0"/>
        </w:rPr>
        <w:t xml:space="preserve">osobní údaje</w:t>
      </w:r>
      <w:r w:rsidDel="00000000" w:rsidR="00000000" w:rsidRPr="00000000">
        <w:rPr>
          <w:rFonts w:ascii="SansationUN" w:cs="SansationUN" w:eastAsia="SansationUN" w:hAnsi="SansationUN"/>
          <w:color w:val="000000"/>
          <w:rtl w:val="0"/>
        </w:rPr>
        <w:t xml:space="preserve">“) ve smyslu čl. 4 odst. 1 Nařízení Evropského parlamentu a Rady (EU) č. 2016/679 ze dne 27. dubna 2016, o ochraně fyzických osob v souvislosti se zpracováním osobních údajů a o volném pohybu těchto údajů a o zrušení směrnice 95/46/ES (obecné nařízení o ochraně osobních údajů), („</w:t>
      </w:r>
      <w:r w:rsidDel="00000000" w:rsidR="00000000" w:rsidRPr="00000000">
        <w:rPr>
          <w:rFonts w:ascii="SansationUN" w:cs="SansationUN" w:eastAsia="SansationUN" w:hAnsi="SansationUN"/>
          <w:b w:val="1"/>
          <w:color w:val="000000"/>
          <w:rtl w:val="0"/>
        </w:rPr>
        <w:t xml:space="preserve">GDPR</w:t>
      </w:r>
      <w:r w:rsidDel="00000000" w:rsidR="00000000" w:rsidRPr="00000000">
        <w:rPr>
          <w:rFonts w:ascii="SansationUN" w:cs="SansationUN" w:eastAsia="SansationUN" w:hAnsi="SansationUN"/>
          <w:color w:val="000000"/>
          <w:rtl w:val="0"/>
        </w:rPr>
        <w:t xml:space="preserve">“) subjektů údajů, kterými jsou zejména zástupci, zaměstnanci nebo zákazníci druhé Strany či jiné osoby pověřené druhou Stranou k výkonu či plnění práv a povinností vyplývajících ze Smlouvy nebo vzniklých v souvislosti se Smlouvou. Přejímající Strana je tak vzhledem k předávaným osobním údajům v pozici správce.</w:t>
      </w:r>
    </w:p>
    <w:p w:rsidR="00000000" w:rsidDel="00000000" w:rsidP="00000000" w:rsidRDefault="00000000" w:rsidRPr="00000000" w14:paraId="000000D5">
      <w:pPr>
        <w:widowControl w:val="1"/>
        <w:spacing w:after="120" w:before="0" w:line="276" w:lineRule="auto"/>
        <w:ind w:left="567"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Účelem předání osobních údajů je plnění Smlouvy. Strany prohlašují, že předávané osobní údaje budou zpracovávat pouze k naplnění tohoto účelu, a to v souladu s platnými a účinnými právními předpisy, zejména v souladu s GDPR.</w:t>
      </w:r>
    </w:p>
    <w:p w:rsidR="00000000" w:rsidDel="00000000" w:rsidP="00000000" w:rsidRDefault="00000000" w:rsidRPr="00000000" w14:paraId="000000D6">
      <w:pPr>
        <w:widowControl w:val="1"/>
        <w:spacing w:after="120" w:before="0" w:line="276" w:lineRule="auto"/>
        <w:ind w:left="567"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Strany prohlašují, že pro předání osobních údajů druhé Straně disponují platným právním titulem v souladu s čl. 6 odst. 1 GDPR.</w:t>
      </w:r>
    </w:p>
    <w:p w:rsidR="00000000" w:rsidDel="00000000" w:rsidP="00000000" w:rsidRDefault="00000000" w:rsidRPr="00000000" w14:paraId="000000D7">
      <w:pPr>
        <w:widowControl w:val="1"/>
        <w:spacing w:after="120" w:before="0" w:line="276" w:lineRule="auto"/>
        <w:ind w:left="567"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Strany berou na vědomí, že za účelem plnění Smlouvy může docházet k předání osobních údajů z přejímající Strany třetí osobě, zejména osobě, prostřednictvím které přejímající Strana vykonává či plní práva a povinnosti vyplývající ze Smlouvy nebo vzniklá v souvislosti se Smlouvou. Za plnění povinností ze Smlouvy se považuje zejména poskytování Služeb dle Smlouvy.</w:t>
      </w:r>
    </w:p>
    <w:p w:rsidR="00000000" w:rsidDel="00000000" w:rsidP="00000000" w:rsidRDefault="00000000" w:rsidRPr="00000000" w14:paraId="000000D8">
      <w:pPr>
        <w:widowControl w:val="1"/>
        <w:spacing w:after="120" w:before="0" w:line="276" w:lineRule="auto"/>
        <w:ind w:left="567"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Předávající Strana zajistila nebo zajistí splnění veškerých zákonných podmínek nezbytných pro předání osobních údajů vůči subjektům údajů, zejména informuje subjekty údajů o skutečnosti, že došlo k předání konkrétních osobních údajů přejímající Straně, a to za účelem plnění Smlouvy</w:t>
      </w:r>
    </w:p>
    <w:p w:rsidR="00000000" w:rsidDel="00000000" w:rsidP="00000000" w:rsidRDefault="00000000" w:rsidRPr="00000000" w14:paraId="000000D9">
      <w:pPr>
        <w:widowControl w:val="1"/>
        <w:spacing w:after="120" w:before="0" w:line="276" w:lineRule="auto"/>
        <w:ind w:left="567"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br w:type="textWrapping"/>
      </w:r>
    </w:p>
    <w:p w:rsidR="00000000" w:rsidDel="00000000" w:rsidP="00000000" w:rsidRDefault="00000000" w:rsidRPr="00000000" w14:paraId="000000DA">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2jxsxqh" w:id="18"/>
      <w:bookmarkEnd w:id="18"/>
      <w:r w:rsidDel="00000000" w:rsidR="00000000" w:rsidRPr="00000000">
        <w:rPr>
          <w:rFonts w:ascii="SansationUN" w:cs="SansationUN" w:eastAsia="SansationUN" w:hAnsi="SansationUN"/>
          <w:sz w:val="28"/>
          <w:szCs w:val="28"/>
          <w:rtl w:val="0"/>
        </w:rPr>
        <w:t xml:space="preserve">Důvěrnost, mlčenlivost, obchodní tajemství</w:t>
      </w:r>
      <w:r w:rsidDel="00000000" w:rsidR="00000000" w:rsidRPr="00000000">
        <w:rPr>
          <w:rtl w:val="0"/>
        </w:rPr>
      </w:r>
    </w:p>
    <w:p w:rsidR="00000000" w:rsidDel="00000000" w:rsidP="00000000" w:rsidRDefault="00000000" w:rsidRPr="00000000" w14:paraId="000000DB">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Strany budou považovat veškeré informace získané jednou Stranou od druhé Strany při sjednávání a plnění Smlouvy a veškeré skutečnosti tvořící obchodní tajemství podle Smlouvy za důvěrné a nebudou je poskytovat nebo zpřístupňovat třetím stranám, pokud Smlouva neurčuje jinak. </w:t>
      </w:r>
    </w:p>
    <w:p w:rsidR="00000000" w:rsidDel="00000000" w:rsidP="00000000" w:rsidRDefault="00000000" w:rsidRPr="00000000" w14:paraId="000000DC">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Výjimku z tohoto pravidla tvoří informace, které:</w:t>
      </w:r>
    </w:p>
    <w:p w:rsidR="00000000" w:rsidDel="00000000" w:rsidP="00000000" w:rsidRDefault="00000000" w:rsidRPr="00000000" w14:paraId="000000DD">
      <w:pPr>
        <w:widowControl w:val="1"/>
        <w:numPr>
          <w:ilvl w:val="0"/>
          <w:numId w:val="13"/>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se staly všeobecně dostupnými veřejnosti bez porušení Smlouvy ze strany přijímající Strany;</w:t>
      </w:r>
    </w:p>
    <w:p w:rsidR="00000000" w:rsidDel="00000000" w:rsidP="00000000" w:rsidRDefault="00000000" w:rsidRPr="00000000" w14:paraId="000000DE">
      <w:pPr>
        <w:widowControl w:val="1"/>
        <w:numPr>
          <w:ilvl w:val="0"/>
          <w:numId w:val="13"/>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 době předání přijímající Straně byly této Straně známy bez omezení; </w:t>
      </w:r>
    </w:p>
    <w:p w:rsidR="00000000" w:rsidDel="00000000" w:rsidP="00000000" w:rsidRDefault="00000000" w:rsidRPr="00000000" w14:paraId="000000DF">
      <w:pPr>
        <w:widowControl w:val="1"/>
        <w:numPr>
          <w:ilvl w:val="0"/>
          <w:numId w:val="13"/>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předávající Strana písemným souhlasem zbavila těchto omezení;</w:t>
      </w:r>
    </w:p>
    <w:p w:rsidR="00000000" w:rsidDel="00000000" w:rsidP="00000000" w:rsidRDefault="00000000" w:rsidRPr="00000000" w14:paraId="000000E0">
      <w:pPr>
        <w:widowControl w:val="1"/>
        <w:numPr>
          <w:ilvl w:val="0"/>
          <w:numId w:val="13"/>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jsou vyžádány soudem, státním zastupitelstvím nebo věcně příslušným státním nebo správním orgánem na základě zákona;</w:t>
      </w:r>
    </w:p>
    <w:p w:rsidR="00000000" w:rsidDel="00000000" w:rsidP="00000000" w:rsidRDefault="00000000" w:rsidRPr="00000000" w14:paraId="000000E1">
      <w:pPr>
        <w:widowControl w:val="1"/>
        <w:numPr>
          <w:ilvl w:val="0"/>
          <w:numId w:val="13"/>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informace o tom, že byla uzavřena Smlouva.</w:t>
      </w:r>
    </w:p>
    <w:p w:rsidR="00000000" w:rsidDel="00000000" w:rsidP="00000000" w:rsidRDefault="00000000" w:rsidRPr="00000000" w14:paraId="000000E2">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Důvěrné informace a obchodní tajemství podle Smlouvy tvoří zejména, nikoli však výlučně:</w:t>
      </w:r>
    </w:p>
    <w:p w:rsidR="00000000" w:rsidDel="00000000" w:rsidP="00000000" w:rsidRDefault="00000000" w:rsidRPr="00000000" w14:paraId="000000E3">
      <w:pPr>
        <w:widowControl w:val="1"/>
        <w:numPr>
          <w:ilvl w:val="0"/>
          <w:numId w:val="15"/>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Smlouva a zápisy z jednání Stran o Smlouvě a jejích přílohách; pro vyloučení pochybností, důvěrnou informací není samotná informace, že došlo k uzavření Smlouvy,</w:t>
      </w:r>
    </w:p>
    <w:p w:rsidR="00000000" w:rsidDel="00000000" w:rsidP="00000000" w:rsidRDefault="00000000" w:rsidRPr="00000000" w14:paraId="000000E4">
      <w:pPr>
        <w:widowControl w:val="1"/>
        <w:numPr>
          <w:ilvl w:val="0"/>
          <w:numId w:val="15"/>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technické a ekonomické podklady a informace o Síti UN:</w:t>
      </w:r>
    </w:p>
    <w:p w:rsidR="00000000" w:rsidDel="00000000" w:rsidP="00000000" w:rsidRDefault="00000000" w:rsidRPr="00000000" w14:paraId="000000E5">
      <w:pPr>
        <w:widowControl w:val="1"/>
        <w:numPr>
          <w:ilvl w:val="1"/>
          <w:numId w:val="20"/>
        </w:numPr>
        <w:spacing w:after="120" w:before="0" w:line="276" w:lineRule="auto"/>
        <w:ind w:left="200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údaje o Síti UN a její kapacitě;</w:t>
      </w:r>
    </w:p>
    <w:p w:rsidR="00000000" w:rsidDel="00000000" w:rsidP="00000000" w:rsidRDefault="00000000" w:rsidRPr="00000000" w14:paraId="000000E6">
      <w:pPr>
        <w:widowControl w:val="1"/>
        <w:numPr>
          <w:ilvl w:val="1"/>
          <w:numId w:val="20"/>
        </w:numPr>
        <w:spacing w:after="120" w:before="0" w:line="276" w:lineRule="auto"/>
        <w:ind w:left="200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informace o plánovaném rozvoji Sítě UN;</w:t>
      </w:r>
    </w:p>
    <w:p w:rsidR="00000000" w:rsidDel="00000000" w:rsidP="00000000" w:rsidRDefault="00000000" w:rsidRPr="00000000" w14:paraId="000000E7">
      <w:pPr>
        <w:widowControl w:val="1"/>
        <w:numPr>
          <w:ilvl w:val="1"/>
          <w:numId w:val="20"/>
        </w:numPr>
        <w:spacing w:after="120" w:before="0" w:line="276" w:lineRule="auto"/>
        <w:ind w:left="200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informace a podklady o plánované výstavbě spojovacích a přenosových prostředků a telekomunikačních objektů Sítě UN;</w:t>
      </w:r>
    </w:p>
    <w:p w:rsidR="00000000" w:rsidDel="00000000" w:rsidP="00000000" w:rsidRDefault="00000000" w:rsidRPr="00000000" w14:paraId="000000E8">
      <w:pPr>
        <w:widowControl w:val="1"/>
        <w:numPr>
          <w:ilvl w:val="1"/>
          <w:numId w:val="20"/>
        </w:numPr>
        <w:spacing w:after="120" w:before="0" w:line="276" w:lineRule="auto"/>
        <w:ind w:left="200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údaje o provozu v Síti UN,</w:t>
      </w:r>
    </w:p>
    <w:p w:rsidR="00000000" w:rsidDel="00000000" w:rsidP="00000000" w:rsidRDefault="00000000" w:rsidRPr="00000000" w14:paraId="000000E9">
      <w:pPr>
        <w:widowControl w:val="1"/>
        <w:numPr>
          <w:ilvl w:val="0"/>
          <w:numId w:val="15"/>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informace o cenách;</w:t>
      </w:r>
    </w:p>
    <w:p w:rsidR="00000000" w:rsidDel="00000000" w:rsidP="00000000" w:rsidRDefault="00000000" w:rsidRPr="00000000" w14:paraId="000000EA">
      <w:pPr>
        <w:widowControl w:val="1"/>
        <w:numPr>
          <w:ilvl w:val="0"/>
          <w:numId w:val="15"/>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podklady pro účtování Velkoobchodních služeb;</w:t>
      </w:r>
    </w:p>
    <w:p w:rsidR="00000000" w:rsidDel="00000000" w:rsidP="00000000" w:rsidRDefault="00000000" w:rsidRPr="00000000" w14:paraId="000000EB">
      <w:pPr>
        <w:widowControl w:val="1"/>
        <w:numPr>
          <w:ilvl w:val="0"/>
          <w:numId w:val="15"/>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informace získané v rámci kontroly plnění povinností;</w:t>
      </w:r>
    </w:p>
    <w:p w:rsidR="00000000" w:rsidDel="00000000" w:rsidP="00000000" w:rsidRDefault="00000000" w:rsidRPr="00000000" w14:paraId="000000EC">
      <w:pPr>
        <w:widowControl w:val="1"/>
        <w:numPr>
          <w:ilvl w:val="0"/>
          <w:numId w:val="15"/>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prognózy Partnera poskytované dle Přílohy 7 - Očekávané objemy služeb.</w:t>
      </w:r>
    </w:p>
    <w:p w:rsidR="00000000" w:rsidDel="00000000" w:rsidP="00000000" w:rsidRDefault="00000000" w:rsidRPr="00000000" w14:paraId="000000ED">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Každá Strana se zavazuje používat důvěrné informace dle tohoto čl. 15 a skutečnosti tvořící obchodní tajemství druhé Strany výlučně pro plnění povinností přijímající Strany dle Smlouvy a nesmí je dále rozšiřovat, reprodukovat nebo zpřístupňovat třetí straně ani svým zaměstnancům, pokud to není nezbytně nutné k plnění povinností dané Strany dle Smlouvy; výjimku tvoří případy uvedené Smlouvou. Strany omezí počet zaměstnanců pro styk s obchodním tajemstvím a důvěrnými informacemi a přijmou účinná opatření pro zamezení úniku informací. Za porušení důvěrnosti informací jakoukoli třetí osobou, které informace (ať již porušením či bez porušení Smlouvy) předala jakákoli Strana, odpovídá tato Strana, jako kdyby důvěrnost porušila sama.</w:t>
      </w:r>
    </w:p>
    <w:p w:rsidR="00000000" w:rsidDel="00000000" w:rsidP="00000000" w:rsidRDefault="00000000" w:rsidRPr="00000000" w14:paraId="000000EE">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Strany jsou oprávněny zpřístupnit důvěrné informace a skutečnosti tvořící obchodní tajemství druhé Strany svým subdodavatelům, jejichž plnění souvisí s poskytováním služeb dle Smlouvy, přičemž zaváže takovou osobu tyto informace chránit za podmínek obdobných s podmínkami stanovenými v tomto čl. 15 Smlouvy.</w:t>
      </w:r>
    </w:p>
    <w:p w:rsidR="00000000" w:rsidDel="00000000" w:rsidP="00000000" w:rsidRDefault="00000000" w:rsidRPr="00000000" w14:paraId="000000EF">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Po ukončení Smlouvy budou veškeré materiály, dokumenty a informace tvořící obchodní tajemství, resp. důvěrné informace, v držení přijímající Strany vráceny předávající Straně nebo znehodnoceny.</w:t>
      </w:r>
    </w:p>
    <w:p w:rsidR="00000000" w:rsidDel="00000000" w:rsidP="00000000" w:rsidRDefault="00000000" w:rsidRPr="00000000" w14:paraId="000000F0">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Závazky stanovené v čl. 15 Smlouvy k ochraně skutečností, které jsou důvěrnými informacemi nebo skutečnostmi tvořícími obchodní tajemství, které byly předány přede dnem ukončení platnosti Smlouvy, platí i po ukončení platnosti Smlouvy, a to po dobu dvou let ode dne ukončení Smlouvy.</w:t>
      </w:r>
    </w:p>
    <w:p w:rsidR="00000000" w:rsidDel="00000000" w:rsidP="00000000" w:rsidRDefault="00000000" w:rsidRPr="00000000" w14:paraId="000000F1">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Společnost UN je oprávněna (nikoli však povinna) zveřejnit informace, že v určité lokalitě (na určité adrese, v určité obci atd.) je dostupná služba poskytovaná prostřednictvím Sítě UN Partnerem, i s uvedením firmy, kontaktních údajů, loga a dalších údajů Partnera. Společnost UN je dále oprávněna zveřejnit informace dle předchozí věty v propagačních materiálech společnosti UN, informujících o dostupných službách poskytovaných prostřednictvím Sítě UN mimo jiné Partnerem, i s uvedením firmy, kontaktních údajů, loga a dalších údajů označujících Partnera, jakož i zveřejnit tyto údaje o Partnerovi na internetových stránkách určených společnosti UN. </w:t>
        <w:br w:type="textWrapping"/>
      </w:r>
    </w:p>
    <w:p w:rsidR="00000000" w:rsidDel="00000000" w:rsidP="00000000" w:rsidRDefault="00000000" w:rsidRPr="00000000" w14:paraId="000000F2">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z337ya" w:id="19"/>
      <w:bookmarkEnd w:id="19"/>
      <w:r w:rsidDel="00000000" w:rsidR="00000000" w:rsidRPr="00000000">
        <w:rPr>
          <w:rFonts w:ascii="SansationUN" w:cs="SansationUN" w:eastAsia="SansationUN" w:hAnsi="SansationUN"/>
          <w:sz w:val="28"/>
          <w:szCs w:val="28"/>
          <w:rtl w:val="0"/>
        </w:rPr>
        <w:t xml:space="preserve">Změny ve Smlouvě</w:t>
      </w:r>
      <w:r w:rsidDel="00000000" w:rsidR="00000000" w:rsidRPr="00000000">
        <w:rPr>
          <w:rtl w:val="0"/>
        </w:rPr>
      </w:r>
    </w:p>
    <w:p w:rsidR="00000000" w:rsidDel="00000000" w:rsidP="00000000" w:rsidRDefault="00000000" w:rsidRPr="00000000" w14:paraId="000000F3">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Změny a dodatky ke Smlouvě a k jejím přílohám jsou platné pouze v písemné formě číslovaných dodatků a jsou-li vlastnoručně podepsány oprávněnými zástupci Stran, vyjma Přílohy 6 – Kontaktní adresy , Příloh 1x – Specifikace území a postupu uvedeného v ustanovení odst. 16.3. Smlouvy.</w:t>
      </w:r>
    </w:p>
    <w:p w:rsidR="00000000" w:rsidDel="00000000" w:rsidP="00000000" w:rsidRDefault="00000000" w:rsidRPr="00000000" w14:paraId="000000F4">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Příloha 6 - Kontaktní adresy, obsahující seznam adres a kontaktních osob určených každou Stranou, může být změněna na základě písemného sdělení vlastnoručně nebo zaručeným elektronickým podpisem, podepsaného  oprávněným zástupcem Strany doručeného druhé Straně.</w:t>
      </w:r>
    </w:p>
    <w:p w:rsidR="00000000" w:rsidDel="00000000" w:rsidP="00000000" w:rsidRDefault="00000000" w:rsidRPr="00000000" w14:paraId="000000F5">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 případě, že je z technologického hlediska třeba ukončit provozování Velkoobchodní služby nebo její technické varianty v Síti UN, zveřejní UN tuto informaci na svých webových stránkách a oznámí ji Partnerovi. UN současně s oznámením o ukončení poskytování určité Velkoobchodní služby, dílčí Velkoobchodní služby nebo její technické varianty vytvoří nabídku pro Velkoobchodní službu, dílčí Velkoobchodní službu nebo její technickou variantu, která nahrazuje ukončenou Velkoobchodní službu. </w:t>
      </w:r>
    </w:p>
    <w:p w:rsidR="00000000" w:rsidDel="00000000" w:rsidP="00000000" w:rsidRDefault="00000000" w:rsidRPr="00000000" w14:paraId="000000F6">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 případě úpravy Sítě UN, pokud technické systémy Sítě UN neumožňují odlišné nastavení pro Velkoobchodní služby a pro shodné nebo obdobné služby poskytované v Síti UN jiným osobám, aniž by byly vynaloženy nepřiměřené náklady, je společnost UN oprávněna změnit předmětnou Velkoobchodní službu, přičemž informuje Partnera v přiměřené lhůtě předem, je-li to možné s předstihem nejméně dvou měsíců.</w:t>
      </w:r>
    </w:p>
    <w:p w:rsidR="00000000" w:rsidDel="00000000" w:rsidP="00000000" w:rsidRDefault="00000000" w:rsidRPr="00000000" w14:paraId="000000F7">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UN je oprávněn rozhodnout o změně či rozšíření portfolia Velkoobchodních služeb. Taková změna musí být Partnerovi písemně oznámena nejpozději jeden měsíc přede dnem platnosti a týká se pouze nově objednávaných Jednotlivých služeb.</w:t>
      </w:r>
    </w:p>
    <w:p w:rsidR="00000000" w:rsidDel="00000000" w:rsidP="00000000" w:rsidRDefault="00000000" w:rsidRPr="00000000" w14:paraId="000000F8">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Ke změně Smlouvy dle ustanovení odst. 16.3 – 16.5 Smlouvy dojde doručením písemného oznámení (včetně elektronické pošty) o změně Smlouvy zaslaného osobě označené jako „osoba odpovědná za společnost“ dle Přílohy 6 Smlouvy.</w:t>
        <w:br w:type="textWrapping"/>
      </w:r>
    </w:p>
    <w:p w:rsidR="00000000" w:rsidDel="00000000" w:rsidP="00000000" w:rsidRDefault="00000000" w:rsidRPr="00000000" w14:paraId="000000F9">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3j2qqm3" w:id="20"/>
      <w:bookmarkEnd w:id="20"/>
      <w:r w:rsidDel="00000000" w:rsidR="00000000" w:rsidRPr="00000000">
        <w:rPr>
          <w:rFonts w:ascii="SansationUN" w:cs="SansationUN" w:eastAsia="SansationUN" w:hAnsi="SansationUN"/>
          <w:sz w:val="28"/>
          <w:szCs w:val="28"/>
          <w:rtl w:val="0"/>
        </w:rPr>
        <w:t xml:space="preserve">Prohlášení a záruky Stran</w:t>
      </w:r>
      <w:r w:rsidDel="00000000" w:rsidR="00000000" w:rsidRPr="00000000">
        <w:rPr>
          <w:rtl w:val="0"/>
        </w:rPr>
      </w:r>
    </w:p>
    <w:p w:rsidR="00000000" w:rsidDel="00000000" w:rsidP="00000000" w:rsidRDefault="00000000" w:rsidRPr="00000000" w14:paraId="000000FA">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Společnost UN prohlašuje, že:</w:t>
      </w:r>
    </w:p>
    <w:p w:rsidR="00000000" w:rsidDel="00000000" w:rsidP="00000000" w:rsidRDefault="00000000" w:rsidRPr="00000000" w14:paraId="000000FB">
      <w:pPr>
        <w:widowControl w:val="1"/>
        <w:numPr>
          <w:ilvl w:val="0"/>
          <w:numId w:val="21"/>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je obchodní společností řádně založenou a platně existující podle právního řádu České republiky;</w:t>
      </w:r>
    </w:p>
    <w:p w:rsidR="00000000" w:rsidDel="00000000" w:rsidP="00000000" w:rsidRDefault="00000000" w:rsidRPr="00000000" w14:paraId="000000FC">
      <w:pPr>
        <w:widowControl w:val="1"/>
        <w:numPr>
          <w:ilvl w:val="0"/>
          <w:numId w:val="21"/>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je oprávněna a má plnou právní způsobilost v souladu s obecně závaznými právními předpisy uzavřít Smlouvu a plnit své závazky, které z ní vyplývají;</w:t>
      </w:r>
    </w:p>
    <w:p w:rsidR="00000000" w:rsidDel="00000000" w:rsidP="00000000" w:rsidRDefault="00000000" w:rsidRPr="00000000" w14:paraId="000000FD">
      <w:pPr>
        <w:widowControl w:val="1"/>
        <w:numPr>
          <w:ilvl w:val="0"/>
          <w:numId w:val="21"/>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Smlouva byla společností UN řádně a platně schválena a uzavřením zakládá platné, závazné a vymahatelné právní povinnosti společnosti UN v souladu s obecně závaznými právními předpisy;</w:t>
      </w:r>
    </w:p>
    <w:p w:rsidR="00000000" w:rsidDel="00000000" w:rsidP="00000000" w:rsidRDefault="00000000" w:rsidRPr="00000000" w14:paraId="000000FE">
      <w:pPr>
        <w:widowControl w:val="1"/>
        <w:numPr>
          <w:ilvl w:val="0"/>
          <w:numId w:val="21"/>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k uzavření Smlouvy společnost UN nepotřebuje žádný další souhlas, udělení výjimky, schválení, prohlášení ani povolení jakékoli třetí osoby, ani předchozí oznámení či podaní jakékoli třetí osobě nebo subjektu;</w:t>
      </w:r>
    </w:p>
    <w:p w:rsidR="00000000" w:rsidDel="00000000" w:rsidP="00000000" w:rsidRDefault="00000000" w:rsidRPr="00000000" w14:paraId="000000FF">
      <w:pPr>
        <w:widowControl w:val="1"/>
        <w:numPr>
          <w:ilvl w:val="0"/>
          <w:numId w:val="21"/>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má zajištěny dostatečné materiální a personální zdroje na realizaci činností uvedených ve Smlouvě a na činnosti se Smlouvou související;</w:t>
      </w:r>
    </w:p>
    <w:p w:rsidR="00000000" w:rsidDel="00000000" w:rsidP="00000000" w:rsidRDefault="00000000" w:rsidRPr="00000000" w14:paraId="00000100">
      <w:pPr>
        <w:widowControl w:val="1"/>
        <w:numPr>
          <w:ilvl w:val="0"/>
          <w:numId w:val="21"/>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má sjednáno pojištění odpovědnosti za škodu způsobenou třetí osobě v přiměřené výši;</w:t>
      </w:r>
    </w:p>
    <w:p w:rsidR="00000000" w:rsidDel="00000000" w:rsidP="00000000" w:rsidRDefault="00000000" w:rsidRPr="00000000" w14:paraId="00000101">
      <w:pPr>
        <w:widowControl w:val="1"/>
        <w:numPr>
          <w:ilvl w:val="0"/>
          <w:numId w:val="21"/>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se vzhledem ke svým majetkovým poměrům nenachází v úpadku nebo v likvidaci, neprobíhá a podle nejlepšího vědomí a znalostí statutárního orgánu společnosti UN ani nehrozí žádné soudní, správní, rozhodčí či jiné právní řízení či jednání před jakýmkoli orgánem, které by mohlo jednotlivě nebo v souhrnu s dalšími okolnostmi nepříznivým způsobem ovlivnit schopnost společnosti UN splnit jednotlivé povinnosti podle Smlouvy.</w:t>
      </w:r>
    </w:p>
    <w:p w:rsidR="00000000" w:rsidDel="00000000" w:rsidP="00000000" w:rsidRDefault="00000000" w:rsidRPr="00000000" w14:paraId="00000102">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Partner prohlašuje, že:</w:t>
      </w:r>
    </w:p>
    <w:p w:rsidR="00000000" w:rsidDel="00000000" w:rsidP="00000000" w:rsidRDefault="00000000" w:rsidRPr="00000000" w14:paraId="00000103">
      <w:pPr>
        <w:widowControl w:val="1"/>
        <w:numPr>
          <w:ilvl w:val="0"/>
          <w:numId w:val="22"/>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je právnickou osobou řádně založenou a platně existující podle právního řádu České republiky;</w:t>
      </w:r>
    </w:p>
    <w:p w:rsidR="00000000" w:rsidDel="00000000" w:rsidP="00000000" w:rsidRDefault="00000000" w:rsidRPr="00000000" w14:paraId="00000104">
      <w:pPr>
        <w:widowControl w:val="1"/>
        <w:numPr>
          <w:ilvl w:val="0"/>
          <w:numId w:val="22"/>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je oprávněn a má plnou právní způsobilost v souladu s obecně závaznými právními předpisy uzavřít tuto Smlouvu a plnit své závazky, které z ní vyplývají;</w:t>
      </w:r>
    </w:p>
    <w:p w:rsidR="00000000" w:rsidDel="00000000" w:rsidP="00000000" w:rsidRDefault="00000000" w:rsidRPr="00000000" w14:paraId="00000105">
      <w:pPr>
        <w:widowControl w:val="1"/>
        <w:numPr>
          <w:ilvl w:val="0"/>
          <w:numId w:val="22"/>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disponuje veškerými podnikatelskými oprávněními a licencemi potřebnými k realizaci předmětu Smlouvy, jakož i k poskytování plnění, které se Smlouvou souvisí;</w:t>
      </w:r>
    </w:p>
    <w:p w:rsidR="00000000" w:rsidDel="00000000" w:rsidP="00000000" w:rsidRDefault="00000000" w:rsidRPr="00000000" w14:paraId="00000106">
      <w:pPr>
        <w:widowControl w:val="1"/>
        <w:numPr>
          <w:ilvl w:val="0"/>
          <w:numId w:val="22"/>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Smlouva byla orgány Partnera řádně a platně schválena a uzavřením zakládá platné, závazné a vymahatelné právní povinnosti Partnera v souladu s obecně závaznými právními předpisy;</w:t>
      </w:r>
    </w:p>
    <w:p w:rsidR="00000000" w:rsidDel="00000000" w:rsidP="00000000" w:rsidRDefault="00000000" w:rsidRPr="00000000" w14:paraId="00000107">
      <w:pPr>
        <w:widowControl w:val="1"/>
        <w:numPr>
          <w:ilvl w:val="0"/>
          <w:numId w:val="22"/>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k uzavření Smlouvy Partner nepotřebuje žádný další souhlas, udělení výjimky, schválení, prohlášení, ani povolení jakékoli třetí osoby, ani předchozí oznámení či podaní jakékoli třetí osobě;</w:t>
      </w:r>
    </w:p>
    <w:p w:rsidR="00000000" w:rsidDel="00000000" w:rsidP="00000000" w:rsidRDefault="00000000" w:rsidRPr="00000000" w14:paraId="00000108">
      <w:pPr>
        <w:widowControl w:val="1"/>
        <w:numPr>
          <w:ilvl w:val="0"/>
          <w:numId w:val="22"/>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má zajištěny dostatečné zdroje financování na realizaci předmětu Smlouvy a dále materiální a personální zdroje na realizaci činností uvedených ve Smlouvě a na činnosti se Smlouvou související;</w:t>
      </w:r>
    </w:p>
    <w:p w:rsidR="00000000" w:rsidDel="00000000" w:rsidP="00000000" w:rsidRDefault="00000000" w:rsidRPr="00000000" w14:paraId="00000109">
      <w:pPr>
        <w:widowControl w:val="1"/>
        <w:numPr>
          <w:ilvl w:val="0"/>
          <w:numId w:val="22"/>
        </w:numPr>
        <w:spacing w:after="120" w:before="0" w:line="276" w:lineRule="auto"/>
        <w:ind w:left="1287" w:hanging="36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má sjednáno pojištění odpovědnosti za škodu způsobenou třetí osobě v přiměřené výši;</w:t>
      </w:r>
    </w:p>
    <w:p w:rsidR="00000000" w:rsidDel="00000000" w:rsidP="00000000" w:rsidRDefault="00000000" w:rsidRPr="00000000" w14:paraId="0000010A">
      <w:pPr>
        <w:widowControl w:val="1"/>
        <w:numPr>
          <w:ilvl w:val="0"/>
          <w:numId w:val="22"/>
        </w:numPr>
        <w:spacing w:after="120" w:before="0" w:line="276" w:lineRule="auto"/>
        <w:ind w:left="1287" w:hanging="36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se nenachází vzhledem ke svým majetkovým poměrům v úpadku nebo v likvidaci, neprobíhá a podle nejlepšího vědomí a znalostí statutárního orgánu Partnera ani nehrozí žádné soudní, správní, rozhodčí či jiné právní řízení či jednání před jakýmkoli orgánem, které by mohlo jednotlivě nebo v souhrnu s dalšími okolnostmi nepříznivým způsobem ovlivnit schopnost Partnera splnit jednotlivé povinnosti podle Smlouvy.</w:t>
        <w:br w:type="textWrapping"/>
        <w:br w:type="textWrapping"/>
        <w:br w:type="textWrapping"/>
      </w:r>
    </w:p>
    <w:p w:rsidR="00000000" w:rsidDel="00000000" w:rsidP="00000000" w:rsidRDefault="00000000" w:rsidRPr="00000000" w14:paraId="0000010B">
      <w:pPr>
        <w:widowControl w:val="1"/>
        <w:spacing w:after="120" w:before="0" w:line="276" w:lineRule="auto"/>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0C">
      <w:pPr>
        <w:widowControl w:val="1"/>
        <w:spacing w:after="120" w:before="0" w:line="276" w:lineRule="auto"/>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0D">
      <w:pPr>
        <w:pStyle w:val="Heading3"/>
        <w:widowControl w:val="1"/>
        <w:numPr>
          <w:ilvl w:val="0"/>
          <w:numId w:val="11"/>
        </w:numPr>
        <w:spacing w:after="120" w:before="0" w:line="276" w:lineRule="auto"/>
        <w:ind w:left="567" w:hanging="567"/>
        <w:jc w:val="both"/>
        <w:rPr>
          <w:rFonts w:ascii="SansationUN" w:cs="SansationUN" w:eastAsia="SansationUN" w:hAnsi="SansationUN"/>
        </w:rPr>
      </w:pPr>
      <w:r w:rsidDel="00000000" w:rsidR="00000000" w:rsidRPr="00000000">
        <w:rPr>
          <w:rFonts w:ascii="SansationUN" w:cs="SansationUN" w:eastAsia="SansationUN" w:hAnsi="SansationUN"/>
          <w:sz w:val="28"/>
          <w:szCs w:val="28"/>
          <w:rtl w:val="0"/>
        </w:rPr>
        <w:t xml:space="preserve">Rozhodování sporů</w:t>
      </w:r>
      <w:r w:rsidDel="00000000" w:rsidR="00000000" w:rsidRPr="00000000">
        <w:rPr>
          <w:rtl w:val="0"/>
        </w:rPr>
      </w:r>
    </w:p>
    <w:p w:rsidR="00000000" w:rsidDel="00000000" w:rsidP="00000000" w:rsidRDefault="00000000" w:rsidRPr="00000000" w14:paraId="0000010E">
      <w:pPr>
        <w:spacing w:after="0" w:before="8" w:lineRule="auto"/>
        <w:rPr>
          <w:rFonts w:ascii="SansationUN" w:cs="SansationUN" w:eastAsia="SansationUN" w:hAnsi="SansationUN"/>
          <w:color w:val="000000"/>
          <w:sz w:val="41"/>
          <w:szCs w:val="41"/>
        </w:rPr>
      </w:pPr>
      <w:r w:rsidDel="00000000" w:rsidR="00000000" w:rsidRPr="00000000">
        <w:rPr>
          <w:rtl w:val="0"/>
        </w:rPr>
      </w:r>
    </w:p>
    <w:p w:rsidR="00000000" w:rsidDel="00000000" w:rsidP="00000000" w:rsidRDefault="00000000" w:rsidRPr="00000000" w14:paraId="0000010F">
      <w:pPr>
        <w:spacing w:line="288" w:lineRule="auto"/>
        <w:ind w:left="136" w:right="133"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Spory ve věci neposkytnutí přístupu podle podmínek velkoobchodní referenční nabídky posuzuje správce dotačního programu (Ministerstvo průmyslu a obchodu, Sekce fondů EU, Na Františku 32, 110 15 Praha1)  Na žádost správce programu poskytne ČTÚ expertní stanovisko k předmětu sporu z hlediska aplikace podmínek a požadavků stanovených Pokyny na velkoobchodní nabídku viz. Příloha – 1</w:t>
      </w:r>
      <w:r w:rsidDel="00000000" w:rsidR="00000000" w:rsidRPr="00000000">
        <w:rPr>
          <w:rFonts w:ascii="SansationUN" w:cs="SansationUN" w:eastAsia="SansationUN" w:hAnsi="SansationUN"/>
          <w:rtl w:val="0"/>
        </w:rPr>
        <w:t xml:space="preserve">1</w:t>
      </w:r>
      <w:r w:rsidDel="00000000" w:rsidR="00000000" w:rsidRPr="00000000">
        <w:rPr>
          <w:rFonts w:ascii="SansationUN" w:cs="SansationUN" w:eastAsia="SansationUN" w:hAnsi="SansationUN"/>
          <w:color w:val="000000"/>
          <w:rtl w:val="0"/>
        </w:rPr>
        <w:t xml:space="preserve"> Pokyny na  velkoobchodní nabídku</w:t>
      </w:r>
    </w:p>
    <w:p w:rsidR="00000000" w:rsidDel="00000000" w:rsidP="00000000" w:rsidRDefault="00000000" w:rsidRPr="00000000" w14:paraId="00000110">
      <w:pPr>
        <w:spacing w:line="288" w:lineRule="auto"/>
        <w:ind w:left="136" w:right="136"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Správce dotačního programu se v rámci rozhodování sporu zaměří na plnění stanovených podmínek poskytnuté dotace, tj. zda, v předmětu sporu je přístup nabízen či poskytován a to podle Pokynů na velkoobchodní nabídku, tedy v souladu s Rozhodnutím o poskytnutí dotace. V těchto případech se nejedná o spory podle zákona o elektronických komunikacích.</w:t>
      </w:r>
    </w:p>
    <w:p w:rsidR="00000000" w:rsidDel="00000000" w:rsidP="00000000" w:rsidRDefault="00000000" w:rsidRPr="00000000" w14:paraId="00000111">
      <w:pPr>
        <w:spacing w:after="0" w:before="6" w:lineRule="auto"/>
        <w:rPr>
          <w:rFonts w:ascii="SansationUN" w:cs="SansationUN" w:eastAsia="SansationUN" w:hAnsi="SansationUN"/>
          <w:color w:val="000000"/>
          <w:sz w:val="26"/>
          <w:szCs w:val="26"/>
        </w:rPr>
      </w:pPr>
      <w:r w:rsidDel="00000000" w:rsidR="00000000" w:rsidRPr="00000000">
        <w:rPr>
          <w:rtl w:val="0"/>
        </w:rPr>
      </w:r>
    </w:p>
    <w:p w:rsidR="00000000" w:rsidDel="00000000" w:rsidP="00000000" w:rsidRDefault="00000000" w:rsidRPr="00000000" w14:paraId="00000112">
      <w:pPr>
        <w:spacing w:line="288" w:lineRule="auto"/>
        <w:ind w:left="135" w:right="134"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 případě, že v rámci rozhodování sporu dojde správce dotačního programu k závěru, že přístup není nabízen nebo poskytován v souladu s podmínkami poskytnuté dotace, včetně požadavků Pokynů na velkoobchodní nabídku, správce dotačního programu vyzve příjemce dotace k bezodkladnému zajištění nápravy. Případný nesoulad podmínek nabízeného nebo poskytovaného přístupu, zjištěný v rámci rozhodování sporu, může být správcem dotačního programu vyhodnocen jako porušení podmínek přidělení dotace a může vést až k odebrání dotace.</w:t>
      </w:r>
    </w:p>
    <w:p w:rsidR="00000000" w:rsidDel="00000000" w:rsidP="00000000" w:rsidRDefault="00000000" w:rsidRPr="00000000" w14:paraId="00000113">
      <w:pPr>
        <w:spacing w:after="0" w:before="3" w:lineRule="auto"/>
        <w:rPr>
          <w:rFonts w:ascii="SansationUN" w:cs="SansationUN" w:eastAsia="SansationUN" w:hAnsi="SansationUN"/>
          <w:color w:val="000000"/>
          <w:sz w:val="26"/>
          <w:szCs w:val="26"/>
        </w:rPr>
      </w:pPr>
      <w:r w:rsidDel="00000000" w:rsidR="00000000" w:rsidRPr="00000000">
        <w:rPr>
          <w:rtl w:val="0"/>
        </w:rPr>
      </w:r>
    </w:p>
    <w:p w:rsidR="00000000" w:rsidDel="00000000" w:rsidP="00000000" w:rsidRDefault="00000000" w:rsidRPr="00000000" w14:paraId="00000114">
      <w:pPr>
        <w:widowControl w:val="1"/>
        <w:spacing w:after="120" w:before="0" w:line="276" w:lineRule="auto"/>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15">
      <w:pPr>
        <w:pStyle w:val="Heading3"/>
        <w:widowControl w:val="1"/>
        <w:numPr>
          <w:ilvl w:val="0"/>
          <w:numId w:val="11"/>
        </w:numPr>
        <w:spacing w:after="120" w:before="0" w:line="276" w:lineRule="auto"/>
        <w:ind w:left="567" w:hanging="567"/>
        <w:jc w:val="both"/>
        <w:rPr>
          <w:rFonts w:ascii="SansationUN" w:cs="SansationUN" w:eastAsia="SansationUN" w:hAnsi="SansationUN"/>
        </w:rPr>
      </w:pPr>
      <w:bookmarkStart w:colFirst="0" w:colLast="0" w:name="_heading=h.1y810tw" w:id="21"/>
      <w:bookmarkEnd w:id="21"/>
      <w:r w:rsidDel="00000000" w:rsidR="00000000" w:rsidRPr="00000000">
        <w:rPr>
          <w:rFonts w:ascii="SansationUN" w:cs="SansationUN" w:eastAsia="SansationUN" w:hAnsi="SansationUN"/>
          <w:sz w:val="28"/>
          <w:szCs w:val="28"/>
          <w:rtl w:val="0"/>
        </w:rPr>
        <w:t xml:space="preserve">Závěrečná ustanovení</w:t>
      </w:r>
      <w:r w:rsidDel="00000000" w:rsidR="00000000" w:rsidRPr="00000000">
        <w:rPr>
          <w:rtl w:val="0"/>
        </w:rPr>
      </w:r>
    </w:p>
    <w:p w:rsidR="00000000" w:rsidDel="00000000" w:rsidP="00000000" w:rsidRDefault="00000000" w:rsidRPr="00000000" w14:paraId="00000116">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Žádná ze Stran není oprávněna postoupit Smlouvu nebo jednotlivá práva a povinnosti z ní vyplývající třetí straně bez předchozího písemného souhlasu druhé Strany. </w:t>
      </w:r>
    </w:p>
    <w:p w:rsidR="00000000" w:rsidDel="00000000" w:rsidP="00000000" w:rsidRDefault="00000000" w:rsidRPr="00000000" w14:paraId="00000117">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Smlouva a veškeré právní vztahy Stran na ní založené či s ní související se řídí právem České republiky, zejména ZEK a Občanským zákoníkem.</w:t>
      </w:r>
    </w:p>
    <w:p w:rsidR="00000000" w:rsidDel="00000000" w:rsidP="00000000" w:rsidRDefault="00000000" w:rsidRPr="00000000" w14:paraId="00000118">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Strany vylučují aplikaci následujících ustanovení Občanského zákoníku na Smlouvu: § 557, § 1757 odst. 2 , § 1799 a § 1800 , § 1805 odst. 2 , § 2000 odst. 1. Odpověď jakékoli Strany s dodatkem nebo odchylkou, není přijetím nabídky na uzavření smlouvy nebo změnu Smlouvy ve smyslu § 1740 odst. 3 Občanského zákoníku, ani když podstatně nemění podmínky nabídky. Pro vyloučení pochybností se uvádí, že žádný dluh dle Smlouvy není fixním závazkem podle § 1980 Občanského zákoníku.</w:t>
      </w:r>
    </w:p>
    <w:p w:rsidR="00000000" w:rsidDel="00000000" w:rsidP="00000000" w:rsidRDefault="00000000" w:rsidRPr="00000000" w14:paraId="00000119">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Pro vyloučení pochybností se uvádí, že Strany považují Smlouvu za odvážnou smlouvu a tudíž se na závazky z ní vzniklé nepoužijí ustanovení Občanského zákoníku o změně okolností (§1764 až 1766) a neúměrném zkrácení (§1793 až 1795). </w:t>
      </w:r>
    </w:p>
    <w:p w:rsidR="00000000" w:rsidDel="00000000" w:rsidP="00000000" w:rsidRDefault="00000000" w:rsidRPr="00000000" w14:paraId="0000011A">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Pro vyloučení pochybností Strany výslovně potvrzují, že jsou podnikateli, uzavírají Smlouvu při svém podnikání, a na Smlouvu se tudíž neuplatní ustanovení § 1793 Občanského zákoníku (neúměrné zkrácení) ani § 1796 Občanského zákoníku (lichva). </w:t>
      </w:r>
    </w:p>
    <w:p w:rsidR="00000000" w:rsidDel="00000000" w:rsidP="00000000" w:rsidRDefault="00000000" w:rsidRPr="00000000" w14:paraId="0000011B">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 Strany si nepřejí, aby nad rámec výslovných ustanovení Smlouvy byla jakákoliv práva a povinnosti dovozovány z dosavadní či budoucí praxe zavedené mezi Stranami či zvyklostí zachovávaných obecně či v odvětví týkajícím se předmětu plnění Smlouvy, ledaže je ve Smlouvě výslovně sjednáno jinak. Vedle shora uvedeného si Strany potvrzují, že si nejsou vědomy žádných dosud mezi nimi zavedených obchodních zvyklostí či praxe.</w:t>
      </w:r>
    </w:p>
    <w:p w:rsidR="00000000" w:rsidDel="00000000" w:rsidP="00000000" w:rsidRDefault="00000000" w:rsidRPr="00000000" w14:paraId="0000011C">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 Veškerá písemná oznámení, informace a sdělení požadovaná dle Smlouvy o připojení a přístupu budou v českém jazyce a budou zaslána buď poštou, nebo elektronickou poštou na adresy kontaktních osob uvedených v Příloze 6 – Adresy a kontaktní osoby. Toto ustanovení se nevztahuje na provozní informace vyměňované v souladu s podmínkami dle Přílohy 8 Platební podmínky, Přílohy 7 - Očekávané objemy služeb, Přílohy 3 – Pravidla a postupy. Kontaktní osoby uvedené v Příloze 6 - Adresy a kontaktní osoby také nejsou bez dalšího oprávněny činit jménem Stran právní jednání směřující ke změně, doplnění či zrušení Smlouvy.</w:t>
      </w:r>
    </w:p>
    <w:p w:rsidR="00000000" w:rsidDel="00000000" w:rsidP="00000000" w:rsidRDefault="00000000" w:rsidRPr="00000000" w14:paraId="0000011D">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Stane-li se některé ustanovení Smlouvy neplatným, neúčinným nebo nevymahatelným, nemá toto vliv na platnost, účinnost nebo vymahatelnost ostatních ustanovení Smlouvy, pokud ze Smlouvy nevyplývá, že toto ustanovení nelze od ostatního obsahu Smlouvy nebo příloh oddělit. Pro případ, že se některé ustanovení Smlouvy stane neplatným, neúčinným nebo nevymahatelným a jedná se o ustanovení oddělitelné od ostatního obsahu Smlouvy, Strany se zavazují bez zbytečných odkladů nahradit takové ustanovení ustanovením novým se stejným nebo obdobným účelem. </w:t>
      </w:r>
    </w:p>
    <w:p w:rsidR="00000000" w:rsidDel="00000000" w:rsidP="00000000" w:rsidRDefault="00000000" w:rsidRPr="00000000" w14:paraId="0000011E">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Jestliže některá Strana v určitém čase nebo opakovaně nebude požadovat plnění ustanovení Smlouvy, v žádném případě to neovlivňuje její práva toto plnění vymáhat. Jestliže jedna ze Stran promine porušení některého ustanovení Smlouvy, nebude to chápáno jako prominutí příštích porušení těchto ustanovení Stranou ani jiných porušení jiných ustanovení Smlouvy. Postupy podle tohoto ustanovení nebudou rovněž považovány za úzus nebo obchodní zvyklost.</w:t>
      </w:r>
    </w:p>
    <w:p w:rsidR="00000000" w:rsidDel="00000000" w:rsidP="00000000" w:rsidRDefault="00000000" w:rsidRPr="00000000" w14:paraId="0000011F">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Smlouva obsahuje úplné ujednání o předmětu Smlouvy a všech náležitostech, které Strany měly a chtěly ve Smlouvě ujednat, a které považují za důležité pro závaznost Smlouvy. Žádný projev Stran učiněný při jednání o Smlouvě ani projev učiněný po uzavření Smlouvy nesmí být vykládán v rozporu s výslovnými ustanoveními Smlouvy a nezakládá žádný závazek žádné ze Stran.</w:t>
      </w:r>
    </w:p>
    <w:p w:rsidR="00000000" w:rsidDel="00000000" w:rsidP="00000000" w:rsidRDefault="00000000" w:rsidRPr="00000000" w14:paraId="00000120">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Ke Smlouvě je přiloženo 1</w:t>
      </w:r>
      <w:r w:rsidDel="00000000" w:rsidR="00000000" w:rsidRPr="00000000">
        <w:rPr>
          <w:rFonts w:ascii="SansationUN" w:cs="SansationUN" w:eastAsia="SansationUN" w:hAnsi="SansationUN"/>
          <w:rtl w:val="0"/>
        </w:rPr>
        <w:t xml:space="preserve">1</w:t>
      </w:r>
      <w:r w:rsidDel="00000000" w:rsidR="00000000" w:rsidRPr="00000000">
        <w:rPr>
          <w:rFonts w:ascii="SansationUN" w:cs="SansationUN" w:eastAsia="SansationUN" w:hAnsi="SansationUN"/>
          <w:color w:val="000000"/>
          <w:rtl w:val="0"/>
        </w:rPr>
        <w:t xml:space="preserve"> Příloh, které jsou nedílnou součástí Smlouvy:</w:t>
      </w:r>
    </w:p>
    <w:p w:rsidR="00000000" w:rsidDel="00000000" w:rsidP="00000000" w:rsidRDefault="00000000" w:rsidRPr="00000000" w14:paraId="00000121">
      <w:pPr>
        <w:widowControl w:val="1"/>
        <w:spacing w:after="120" w:before="0" w:line="276" w:lineRule="auto"/>
        <w:ind w:left="567"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22">
      <w:pPr>
        <w:widowControl w:val="1"/>
        <w:spacing w:after="120" w:before="0" w:line="276" w:lineRule="auto"/>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23">
      <w:pPr>
        <w:widowControl w:val="1"/>
        <w:spacing w:after="120" w:before="0" w:line="276" w:lineRule="auto"/>
        <w:ind w:left="709"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Přílohy:</w:t>
        <w:br w:type="textWrapping"/>
        <w:br w:type="textWrapping"/>
        <w:t xml:space="preserve">1a</w:t>
        <w:tab/>
        <w:t xml:space="preserve">-</w:t>
        <w:tab/>
        <w:t xml:space="preserve">Přístup k Pasivní infrastruktuře . Technická specifikace a specifikace služby</w:t>
        <w:br w:type="textWrapping"/>
        <w:br w:type="textWrapping"/>
        <w:t xml:space="preserve">1b</w:t>
        <w:tab/>
        <w:t xml:space="preserve">- </w:t>
        <w:tab/>
        <w:t xml:space="preserve">Fyzické zpřístupnění účastnického vedení a jeho úseku. Technická specifikace a specifikace služby </w:t>
        <w:br w:type="textWrapping"/>
        <w:br w:type="textWrapping"/>
        <w:t xml:space="preserve">1c</w:t>
        <w:tab/>
        <w:t xml:space="preserve">- </w:t>
        <w:tab/>
        <w:t xml:space="preserve">Virtuální zpřístupnění účastnického vedení (VULA). Technická specifikace a specifikace služby.</w:t>
        <w:br w:type="textWrapping"/>
      </w:r>
    </w:p>
    <w:p w:rsidR="00000000" w:rsidDel="00000000" w:rsidP="00000000" w:rsidRDefault="00000000" w:rsidRPr="00000000" w14:paraId="00000124">
      <w:pPr>
        <w:widowControl w:val="1"/>
        <w:spacing w:after="120" w:before="0" w:line="276" w:lineRule="auto"/>
        <w:ind w:left="709"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1d/</w:t>
        <w:tab/>
        <w:t xml:space="preserve">-</w:t>
        <w:tab/>
        <w:t xml:space="preserve"> Přístupu k datovému toku (Bitstream). Technická specifikace a specifikace služby</w:t>
        <w:br w:type="textWrapping"/>
        <w:t xml:space="preserve"> </w:t>
        <w:br w:type="textWrapping"/>
        <w:t xml:space="preserve">1e/</w:t>
        <w:tab/>
        <w:t xml:space="preserve">- </w:t>
        <w:tab/>
        <w:t xml:space="preserve">Kolokace, Technická specifikace a specifikace služby</w:t>
        <w:br w:type="textWrapping"/>
        <w:br w:type="textWrapping"/>
        <w:t xml:space="preserve">(Dohromady také Příloha 1x, Přílohy 1x )</w:t>
        <w:br w:type="textWrapping"/>
      </w:r>
    </w:p>
    <w:p w:rsidR="00000000" w:rsidDel="00000000" w:rsidP="00000000" w:rsidRDefault="00000000" w:rsidRPr="00000000" w14:paraId="00000125">
      <w:pPr>
        <w:widowControl w:val="1"/>
        <w:spacing w:after="120" w:before="0" w:line="276" w:lineRule="auto"/>
        <w:ind w:left="709"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Příloha 2</w:t>
        <w:tab/>
        <w:t xml:space="preserve">-</w:t>
        <w:tab/>
        <w:t xml:space="preserve">ČTÚ Metodika pro měření </w:t>
        <w:br w:type="textWrapping"/>
        <w:br w:type="textWrapping"/>
        <w:t xml:space="preserve">Příloha 3 </w:t>
        <w:tab/>
        <w:t xml:space="preserve">-</w:t>
        <w:tab/>
        <w:t xml:space="preserve"> Pravidla a postupy pro jednotlivé služby</w:t>
      </w:r>
    </w:p>
    <w:p w:rsidR="00000000" w:rsidDel="00000000" w:rsidP="00000000" w:rsidRDefault="00000000" w:rsidRPr="00000000" w14:paraId="00000126">
      <w:pPr>
        <w:widowControl w:val="1"/>
        <w:spacing w:after="120" w:before="0" w:line="276" w:lineRule="auto"/>
        <w:ind w:left="709"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Příloha 4</w:t>
        <w:tab/>
        <w:t xml:space="preserve">-</w:t>
        <w:tab/>
        <w:t xml:space="preserve"> Minimální soubor SLA</w:t>
      </w:r>
    </w:p>
    <w:p w:rsidR="00000000" w:rsidDel="00000000" w:rsidP="00000000" w:rsidRDefault="00000000" w:rsidRPr="00000000" w14:paraId="00000127">
      <w:pPr>
        <w:widowControl w:val="1"/>
        <w:spacing w:after="120" w:before="0" w:line="276" w:lineRule="auto"/>
        <w:ind w:left="709"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Příloha 5</w:t>
        <w:tab/>
        <w:t xml:space="preserve">-</w:t>
        <w:tab/>
        <w:t xml:space="preserve"> Ceny a způsob jejich určení </w:t>
      </w:r>
    </w:p>
    <w:p w:rsidR="00000000" w:rsidDel="00000000" w:rsidP="00000000" w:rsidRDefault="00000000" w:rsidRPr="00000000" w14:paraId="00000128">
      <w:pPr>
        <w:widowControl w:val="1"/>
        <w:spacing w:after="120" w:before="0" w:line="276" w:lineRule="auto"/>
        <w:ind w:left="709"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Příloha 6</w:t>
        <w:tab/>
        <w:t xml:space="preserve">-</w:t>
        <w:tab/>
        <w:t xml:space="preserve"> Kontaktní adresy </w:t>
      </w:r>
    </w:p>
    <w:p w:rsidR="00000000" w:rsidDel="00000000" w:rsidP="00000000" w:rsidRDefault="00000000" w:rsidRPr="00000000" w14:paraId="00000129">
      <w:pPr>
        <w:widowControl w:val="1"/>
        <w:spacing w:after="120" w:before="0" w:line="276" w:lineRule="auto"/>
        <w:ind w:left="709"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Příloha 7</w:t>
        <w:tab/>
        <w:t xml:space="preserve">-</w:t>
        <w:tab/>
        <w:t xml:space="preserve"> Očekávané objemy služeb</w:t>
      </w:r>
    </w:p>
    <w:p w:rsidR="00000000" w:rsidDel="00000000" w:rsidP="00000000" w:rsidRDefault="00000000" w:rsidRPr="00000000" w14:paraId="0000012A">
      <w:pPr>
        <w:widowControl w:val="1"/>
        <w:spacing w:after="120" w:before="0" w:line="276" w:lineRule="auto"/>
        <w:ind w:left="709"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Příloha 8</w:t>
        <w:tab/>
        <w:t xml:space="preserve">-</w:t>
        <w:tab/>
        <w:t xml:space="preserve"> Platební podmínky </w:t>
      </w:r>
    </w:p>
    <w:p w:rsidR="00000000" w:rsidDel="00000000" w:rsidP="00000000" w:rsidRDefault="00000000" w:rsidRPr="00000000" w14:paraId="0000012B">
      <w:pPr>
        <w:widowControl w:val="1"/>
        <w:spacing w:after="120" w:before="0" w:line="276" w:lineRule="auto"/>
        <w:ind w:left="709" w:firstLine="0"/>
        <w:rPr>
          <w:rFonts w:ascii="SansationUN" w:cs="SansationUN" w:eastAsia="SansationUN" w:hAnsi="SansationUN"/>
        </w:rPr>
      </w:pPr>
      <w:r w:rsidDel="00000000" w:rsidR="00000000" w:rsidRPr="00000000">
        <w:rPr>
          <w:rFonts w:ascii="SansationUN" w:cs="SansationUN" w:eastAsia="SansationUN" w:hAnsi="SansationUN"/>
          <w:color w:val="000000"/>
          <w:rtl w:val="0"/>
        </w:rPr>
        <w:t xml:space="preserve">Příloha 9</w:t>
        <w:tab/>
        <w:t xml:space="preserve">-</w:t>
        <w:tab/>
        <w:t xml:space="preserve"> Smluvní pokuty</w:t>
      </w:r>
      <w:r w:rsidDel="00000000" w:rsidR="00000000" w:rsidRPr="00000000">
        <w:rPr>
          <w:rtl w:val="0"/>
        </w:rPr>
      </w:r>
    </w:p>
    <w:p w:rsidR="00000000" w:rsidDel="00000000" w:rsidP="00000000" w:rsidRDefault="00000000" w:rsidRPr="00000000" w14:paraId="0000012C">
      <w:pPr>
        <w:widowControl w:val="1"/>
        <w:spacing w:after="120" w:before="0" w:line="276" w:lineRule="auto"/>
        <w:ind w:left="708" w:firstLine="0"/>
        <w:rPr>
          <w:rFonts w:ascii="SansationUN" w:cs="SansationUN" w:eastAsia="SansationUN" w:hAnsi="SansationUN"/>
        </w:rPr>
      </w:pPr>
      <w:r w:rsidDel="00000000" w:rsidR="00000000" w:rsidRPr="00000000">
        <w:rPr>
          <w:rFonts w:ascii="SansationUN" w:cs="SansationUN" w:eastAsia="SansationUN" w:hAnsi="SansationUN"/>
          <w:color w:val="000000"/>
          <w:rtl w:val="0"/>
        </w:rPr>
        <w:t xml:space="preserve">Příloh</w:t>
      </w:r>
      <w:r w:rsidDel="00000000" w:rsidR="00000000" w:rsidRPr="00000000">
        <w:rPr>
          <w:rFonts w:ascii="SansationUN" w:cs="SansationUN" w:eastAsia="SansationUN" w:hAnsi="SansationUN"/>
          <w:rtl w:val="0"/>
        </w:rPr>
        <w:t xml:space="preserve">y</w:t>
      </w:r>
      <w:r w:rsidDel="00000000" w:rsidR="00000000" w:rsidRPr="00000000">
        <w:rPr>
          <w:rFonts w:ascii="SansationUN" w:cs="SansationUN" w:eastAsia="SansationUN" w:hAnsi="SansationUN"/>
          <w:color w:val="000000"/>
          <w:rtl w:val="0"/>
        </w:rPr>
        <w:t xml:space="preserve"> 10.</w:t>
      </w:r>
      <w:r w:rsidDel="00000000" w:rsidR="00000000" w:rsidRPr="00000000">
        <w:rPr>
          <w:rFonts w:ascii="SansationUN" w:cs="SansationUN" w:eastAsia="SansationUN" w:hAnsi="SansationUN"/>
          <w:rtl w:val="0"/>
        </w:rPr>
        <w:t xml:space="preserve">x</w:t>
      </w:r>
      <w:r w:rsidDel="00000000" w:rsidR="00000000" w:rsidRPr="00000000">
        <w:rPr>
          <w:rFonts w:ascii="SansationUN" w:cs="SansationUN" w:eastAsia="SansationUN" w:hAnsi="SansationUN"/>
          <w:color w:val="000000"/>
          <w:rtl w:val="0"/>
        </w:rPr>
        <w:tab/>
        <w:t xml:space="preserve">-</w:t>
        <w:tab/>
        <w:t xml:space="preserve"> Síťová hierarchie, Orientační schéma, seznam obcí, úseků</w:t>
      </w:r>
      <w:r w:rsidDel="00000000" w:rsidR="00000000" w:rsidRPr="00000000">
        <w:rPr>
          <w:rFonts w:ascii="SansationUN" w:cs="SansationUN" w:eastAsia="SansationUN" w:hAnsi="SansationUN"/>
          <w:rtl w:val="0"/>
        </w:rPr>
        <w:t xml:space="preserve"> a adresy míst koncových zařízení zákazníka Dotované sítě</w:t>
      </w:r>
    </w:p>
    <w:p w:rsidR="00000000" w:rsidDel="00000000" w:rsidP="00000000" w:rsidRDefault="00000000" w:rsidRPr="00000000" w14:paraId="0000012D">
      <w:pPr>
        <w:widowControl w:val="1"/>
        <w:spacing w:after="120" w:before="0" w:line="276" w:lineRule="auto"/>
        <w:ind w:left="709"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Příloha 1</w:t>
      </w:r>
      <w:r w:rsidDel="00000000" w:rsidR="00000000" w:rsidRPr="00000000">
        <w:rPr>
          <w:rFonts w:ascii="SansationUN" w:cs="SansationUN" w:eastAsia="SansationUN" w:hAnsi="SansationUN"/>
          <w:rtl w:val="0"/>
        </w:rPr>
        <w:t xml:space="preserve">1</w:t>
      </w:r>
      <w:r w:rsidDel="00000000" w:rsidR="00000000" w:rsidRPr="00000000">
        <w:rPr>
          <w:rFonts w:ascii="SansationUN" w:cs="SansationUN" w:eastAsia="SansationUN" w:hAnsi="SansationUN"/>
          <w:color w:val="000000"/>
          <w:rtl w:val="0"/>
        </w:rPr>
        <w:tab/>
        <w:t xml:space="preserve">-</w:t>
        <w:tab/>
        <w:t xml:space="preserve"> Pokyny na  velkoobchodní nabídku</w:t>
      </w:r>
    </w:p>
    <w:p w:rsidR="00000000" w:rsidDel="00000000" w:rsidP="00000000" w:rsidRDefault="00000000" w:rsidRPr="00000000" w14:paraId="0000012E">
      <w:pPr>
        <w:ind w:left="567" w:firstLine="0"/>
        <w:jc w:val="both"/>
        <w:rPr>
          <w:rFonts w:ascii="SansationUN" w:cs="SansationUN" w:eastAsia="SansationUN" w:hAnsi="SansationUN"/>
        </w:rPr>
      </w:pPr>
      <w:r w:rsidDel="00000000" w:rsidR="00000000" w:rsidRPr="00000000">
        <w:rPr>
          <w:rtl w:val="0"/>
        </w:rPr>
      </w:r>
    </w:p>
    <w:p w:rsidR="00000000" w:rsidDel="00000000" w:rsidP="00000000" w:rsidRDefault="00000000" w:rsidRPr="00000000" w14:paraId="0000012F">
      <w:pPr>
        <w:spacing w:after="160" w:before="0" w:line="259" w:lineRule="auto"/>
        <w:rPr>
          <w:rFonts w:ascii="SansationUN" w:cs="SansationUN" w:eastAsia="SansationUN" w:hAnsi="SansationUN"/>
        </w:rPr>
      </w:pPr>
      <w:r w:rsidDel="00000000" w:rsidR="00000000" w:rsidRPr="00000000">
        <w:rPr>
          <w:rtl w:val="0"/>
        </w:rPr>
      </w:r>
    </w:p>
    <w:p w:rsidR="00000000" w:rsidDel="00000000" w:rsidP="00000000" w:rsidRDefault="00000000" w:rsidRPr="00000000" w14:paraId="00000130">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Není-li uvedeno v konkrétním případě jinak, v případě rozporu mezi ustanoveními příloh Smlouvy a ustanovením těla Smlouvy jsou rozhodující ustanovení v těle Smlouvy.</w:t>
        <w:br w:type="textWrapping"/>
      </w:r>
    </w:p>
    <w:p w:rsidR="00000000" w:rsidDel="00000000" w:rsidP="00000000" w:rsidRDefault="00000000" w:rsidRPr="00000000" w14:paraId="00000131">
      <w:pPr>
        <w:widowControl w:val="1"/>
        <w:numPr>
          <w:ilvl w:val="1"/>
          <w:numId w:val="11"/>
        </w:numPr>
        <w:spacing w:after="120" w:before="0" w:line="276" w:lineRule="auto"/>
        <w:ind w:left="567" w:hanging="567"/>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Smlouva byla vyhotovena v českém jazyce ve 4 stejnopisech s platností originálu, z nichž Partner obdrží 2 vyhotovení a UN 2 vyhotovení.</w:t>
      </w:r>
    </w:p>
    <w:p w:rsidR="00000000" w:rsidDel="00000000" w:rsidP="00000000" w:rsidRDefault="00000000" w:rsidRPr="00000000" w14:paraId="00000132">
      <w:pPr>
        <w:widowControl w:val="1"/>
        <w:spacing w:after="120" w:before="0" w:line="276" w:lineRule="auto"/>
        <w:rPr>
          <w:rFonts w:ascii="SansationUN" w:cs="SansationUN" w:eastAsia="SansationUN" w:hAnsi="SansationUN"/>
          <w:color w:val="000000"/>
        </w:rPr>
      </w:pPr>
      <w:r w:rsidDel="00000000" w:rsidR="00000000" w:rsidRPr="00000000">
        <w:rPr>
          <w:rtl w:val="0"/>
        </w:rPr>
      </w:r>
    </w:p>
    <w:tbl>
      <w:tblPr>
        <w:tblStyle w:val="Table1"/>
        <w:tblW w:w="9210.0" w:type="dxa"/>
        <w:jc w:val="left"/>
        <w:tblInd w:w="0.0" w:type="dxa"/>
        <w:tblLayout w:type="fixed"/>
        <w:tblLook w:val="0000"/>
      </w:tblPr>
      <w:tblGrid>
        <w:gridCol w:w="4606"/>
        <w:gridCol w:w="4604"/>
        <w:tblGridChange w:id="0">
          <w:tblGrid>
            <w:gridCol w:w="4606"/>
            <w:gridCol w:w="4604"/>
          </w:tblGrid>
        </w:tblGridChange>
      </w:tblGrid>
      <w:tr>
        <w:trPr>
          <w:cantSplit w:val="1"/>
          <w:tblHeader w:val="0"/>
        </w:trPr>
        <w:tc>
          <w:tcPr/>
          <w:p w:rsidR="00000000" w:rsidDel="00000000" w:rsidP="00000000" w:rsidRDefault="00000000" w:rsidRPr="00000000" w14:paraId="00000133">
            <w:pPr>
              <w:widowControl w:val="0"/>
              <w:spacing w:after="0" w:before="960" w:lineRule="auto"/>
              <w:jc w:val="center"/>
              <w:rPr>
                <w:rFonts w:ascii="SansationUN" w:cs="SansationUN" w:eastAsia="SansationUN" w:hAnsi="SansationUN"/>
              </w:rPr>
            </w:pPr>
            <w:r w:rsidDel="00000000" w:rsidR="00000000" w:rsidRPr="00000000">
              <w:rPr>
                <w:rFonts w:ascii="SansationUN" w:cs="SansationUN" w:eastAsia="SansationUN" w:hAnsi="SansationUN"/>
                <w:rtl w:val="0"/>
              </w:rPr>
              <w:t xml:space="preserve">V Plzni, dne ……………………….</w:t>
            </w:r>
          </w:p>
        </w:tc>
        <w:tc>
          <w:tcPr/>
          <w:p w:rsidR="00000000" w:rsidDel="00000000" w:rsidP="00000000" w:rsidRDefault="00000000" w:rsidRPr="00000000" w14:paraId="00000134">
            <w:pPr>
              <w:widowControl w:val="0"/>
              <w:spacing w:after="0" w:before="960" w:lineRule="auto"/>
              <w:jc w:val="center"/>
              <w:rPr>
                <w:rFonts w:ascii="SansationUN" w:cs="SansationUN" w:eastAsia="SansationUN" w:hAnsi="SansationUN"/>
              </w:rPr>
            </w:pPr>
            <w:r w:rsidDel="00000000" w:rsidR="00000000" w:rsidRPr="00000000">
              <w:rPr>
                <w:rFonts w:ascii="SansationUN" w:cs="SansationUN" w:eastAsia="SansationUN" w:hAnsi="SansationUN"/>
                <w:rtl w:val="0"/>
              </w:rPr>
              <w:t xml:space="preserve">V ……………..…. , dne ……………………….</w:t>
            </w:r>
          </w:p>
        </w:tc>
      </w:tr>
      <w:tr>
        <w:trPr>
          <w:cantSplit w:val="1"/>
          <w:tblHeader w:val="0"/>
        </w:trPr>
        <w:tc>
          <w:tcPr/>
          <w:p w:rsidR="00000000" w:rsidDel="00000000" w:rsidP="00000000" w:rsidRDefault="00000000" w:rsidRPr="00000000" w14:paraId="00000135">
            <w:pPr>
              <w:widowControl w:val="0"/>
              <w:spacing w:after="0" w:before="840" w:lineRule="auto"/>
              <w:jc w:val="center"/>
              <w:rPr>
                <w:rFonts w:ascii="SansationUN" w:cs="SansationUN" w:eastAsia="SansationUN" w:hAnsi="SansationUN"/>
              </w:rPr>
            </w:pPr>
            <w:r w:rsidDel="00000000" w:rsidR="00000000" w:rsidRPr="00000000">
              <w:rPr>
                <w:rtl w:val="0"/>
              </w:rPr>
            </w:r>
          </w:p>
          <w:p w:rsidR="00000000" w:rsidDel="00000000" w:rsidP="00000000" w:rsidRDefault="00000000" w:rsidRPr="00000000" w14:paraId="00000136">
            <w:pPr>
              <w:widowControl w:val="0"/>
              <w:spacing w:after="0" w:before="840" w:lineRule="auto"/>
              <w:jc w:val="center"/>
              <w:rPr>
                <w:rFonts w:ascii="SansationUN" w:cs="SansationUN" w:eastAsia="SansationUN" w:hAnsi="SansationUN"/>
              </w:rPr>
            </w:pPr>
            <w:r w:rsidDel="00000000" w:rsidR="00000000" w:rsidRPr="00000000">
              <w:rPr>
                <w:rtl w:val="0"/>
              </w:rPr>
            </w:r>
          </w:p>
          <w:p w:rsidR="00000000" w:rsidDel="00000000" w:rsidP="00000000" w:rsidRDefault="00000000" w:rsidRPr="00000000" w14:paraId="00000137">
            <w:pPr>
              <w:widowControl w:val="0"/>
              <w:spacing w:after="0" w:before="840" w:lineRule="auto"/>
              <w:jc w:val="center"/>
              <w:rPr>
                <w:rFonts w:ascii="SansationUN" w:cs="SansationUN" w:eastAsia="SansationUN" w:hAnsi="SansationUN"/>
              </w:rPr>
            </w:pPr>
            <w:r w:rsidDel="00000000" w:rsidR="00000000" w:rsidRPr="00000000">
              <w:rPr>
                <w:rtl w:val="0"/>
              </w:rPr>
            </w:r>
          </w:p>
          <w:p w:rsidR="00000000" w:rsidDel="00000000" w:rsidP="00000000" w:rsidRDefault="00000000" w:rsidRPr="00000000" w14:paraId="00000138">
            <w:pPr>
              <w:widowControl w:val="0"/>
              <w:spacing w:after="0" w:before="840" w:lineRule="auto"/>
              <w:jc w:val="center"/>
              <w:rPr>
                <w:rFonts w:ascii="SansationUN" w:cs="SansationUN" w:eastAsia="SansationUN" w:hAnsi="SansationUN"/>
              </w:rPr>
            </w:pPr>
            <w:r w:rsidDel="00000000" w:rsidR="00000000" w:rsidRPr="00000000">
              <w:rPr>
                <w:rtl w:val="0"/>
              </w:rPr>
            </w:r>
          </w:p>
          <w:p w:rsidR="00000000" w:rsidDel="00000000" w:rsidP="00000000" w:rsidRDefault="00000000" w:rsidRPr="00000000" w14:paraId="00000139">
            <w:pPr>
              <w:widowControl w:val="0"/>
              <w:spacing w:after="0" w:before="840" w:lineRule="auto"/>
              <w:jc w:val="center"/>
              <w:rPr>
                <w:rFonts w:ascii="SansationUN" w:cs="SansationUN" w:eastAsia="SansationUN" w:hAnsi="SansationUN"/>
              </w:rPr>
            </w:pPr>
            <w:r w:rsidDel="00000000" w:rsidR="00000000" w:rsidRPr="00000000">
              <w:rPr>
                <w:rFonts w:ascii="SansationUN" w:cs="SansationUN" w:eastAsia="SansationUN" w:hAnsi="SansationUN"/>
                <w:rtl w:val="0"/>
              </w:rPr>
              <w:t xml:space="preserve">Za společnost </w:t>
              <w:br w:type="textWrapping"/>
              <w:t xml:space="preserve">United Networks SE</w:t>
            </w:r>
          </w:p>
        </w:tc>
        <w:tc>
          <w:tcPr/>
          <w:p w:rsidR="00000000" w:rsidDel="00000000" w:rsidP="00000000" w:rsidRDefault="00000000" w:rsidRPr="00000000" w14:paraId="0000013A">
            <w:pPr>
              <w:widowControl w:val="0"/>
              <w:spacing w:after="0" w:before="840" w:lineRule="auto"/>
              <w:jc w:val="center"/>
              <w:rPr>
                <w:rFonts w:ascii="SansationUN" w:cs="SansationUN" w:eastAsia="SansationUN" w:hAnsi="SansationUN"/>
              </w:rPr>
            </w:pPr>
            <w:r w:rsidDel="00000000" w:rsidR="00000000" w:rsidRPr="00000000">
              <w:rPr>
                <w:rtl w:val="0"/>
              </w:rPr>
            </w:r>
          </w:p>
          <w:p w:rsidR="00000000" w:rsidDel="00000000" w:rsidP="00000000" w:rsidRDefault="00000000" w:rsidRPr="00000000" w14:paraId="0000013B">
            <w:pPr>
              <w:widowControl w:val="0"/>
              <w:spacing w:after="0" w:before="840" w:lineRule="auto"/>
              <w:jc w:val="center"/>
              <w:rPr>
                <w:rFonts w:ascii="SansationUN" w:cs="SansationUN" w:eastAsia="SansationUN" w:hAnsi="SansationUN"/>
              </w:rPr>
            </w:pPr>
            <w:r w:rsidDel="00000000" w:rsidR="00000000" w:rsidRPr="00000000">
              <w:rPr>
                <w:rtl w:val="0"/>
              </w:rPr>
            </w:r>
          </w:p>
          <w:p w:rsidR="00000000" w:rsidDel="00000000" w:rsidP="00000000" w:rsidRDefault="00000000" w:rsidRPr="00000000" w14:paraId="0000013C">
            <w:pPr>
              <w:widowControl w:val="0"/>
              <w:spacing w:after="0" w:before="840" w:lineRule="auto"/>
              <w:jc w:val="center"/>
              <w:rPr>
                <w:rFonts w:ascii="SansationUN" w:cs="SansationUN" w:eastAsia="SansationUN" w:hAnsi="SansationUN"/>
              </w:rPr>
            </w:pPr>
            <w:r w:rsidDel="00000000" w:rsidR="00000000" w:rsidRPr="00000000">
              <w:rPr>
                <w:rtl w:val="0"/>
              </w:rPr>
            </w:r>
          </w:p>
          <w:p w:rsidR="00000000" w:rsidDel="00000000" w:rsidP="00000000" w:rsidRDefault="00000000" w:rsidRPr="00000000" w14:paraId="0000013D">
            <w:pPr>
              <w:widowControl w:val="0"/>
              <w:spacing w:after="0" w:before="840" w:lineRule="auto"/>
              <w:jc w:val="center"/>
              <w:rPr>
                <w:rFonts w:ascii="SansationUN" w:cs="SansationUN" w:eastAsia="SansationUN" w:hAnsi="SansationUN"/>
              </w:rPr>
            </w:pPr>
            <w:r w:rsidDel="00000000" w:rsidR="00000000" w:rsidRPr="00000000">
              <w:rPr>
                <w:rtl w:val="0"/>
              </w:rPr>
            </w:r>
          </w:p>
          <w:p w:rsidR="00000000" w:rsidDel="00000000" w:rsidP="00000000" w:rsidRDefault="00000000" w:rsidRPr="00000000" w14:paraId="0000013E">
            <w:pPr>
              <w:widowControl w:val="0"/>
              <w:spacing w:after="0" w:before="840" w:lineRule="auto"/>
              <w:jc w:val="center"/>
              <w:rPr>
                <w:rFonts w:ascii="SansationUN" w:cs="SansationUN" w:eastAsia="SansationUN" w:hAnsi="SansationUN"/>
              </w:rPr>
            </w:pPr>
            <w:r w:rsidDel="00000000" w:rsidR="00000000" w:rsidRPr="00000000">
              <w:rPr>
                <w:rFonts w:ascii="SansationUN" w:cs="SansationUN" w:eastAsia="SansationUN" w:hAnsi="SansationUN"/>
                <w:rtl w:val="0"/>
              </w:rPr>
              <w:t xml:space="preserve">Za společnost </w:t>
              <w:br w:type="textWrapping"/>
              <w:t xml:space="preserve">Partner</w:t>
              <w:br w:type="textWrapping"/>
              <w:br w:type="textWrapping"/>
            </w:r>
          </w:p>
        </w:tc>
      </w:tr>
      <w:tr>
        <w:trPr>
          <w:cantSplit w:val="1"/>
          <w:trHeight w:val="864" w:hRule="atLeast"/>
          <w:tblHeader w:val="0"/>
        </w:trPr>
        <w:tc>
          <w:tcPr/>
          <w:p w:rsidR="00000000" w:rsidDel="00000000" w:rsidP="00000000" w:rsidRDefault="00000000" w:rsidRPr="00000000" w14:paraId="0000013F">
            <w:pPr>
              <w:widowControl w:val="0"/>
              <w:spacing w:after="0" w:before="720" w:lineRule="auto"/>
              <w:jc w:val="center"/>
              <w:rPr>
                <w:rFonts w:ascii="SansationUN" w:cs="SansationUN" w:eastAsia="SansationUN" w:hAnsi="SansationUN"/>
              </w:rPr>
            </w:pPr>
            <w:r w:rsidDel="00000000" w:rsidR="00000000" w:rsidRPr="00000000">
              <w:rPr>
                <w:rFonts w:ascii="SansationUN" w:cs="SansationUN" w:eastAsia="SansationUN" w:hAnsi="SansationUN"/>
                <w:rtl w:val="0"/>
              </w:rPr>
              <w:t xml:space="preserve">..........................................................</w:t>
            </w:r>
          </w:p>
        </w:tc>
        <w:tc>
          <w:tcPr/>
          <w:p w:rsidR="00000000" w:rsidDel="00000000" w:rsidP="00000000" w:rsidRDefault="00000000" w:rsidRPr="00000000" w14:paraId="00000140">
            <w:pPr>
              <w:widowControl w:val="0"/>
              <w:spacing w:after="0" w:before="720" w:lineRule="auto"/>
              <w:jc w:val="center"/>
              <w:rPr>
                <w:rFonts w:ascii="SansationUN" w:cs="SansationUN" w:eastAsia="SansationUN" w:hAnsi="SansationUN"/>
              </w:rPr>
            </w:pPr>
            <w:r w:rsidDel="00000000" w:rsidR="00000000" w:rsidRPr="00000000">
              <w:rPr>
                <w:rFonts w:ascii="SansationUN" w:cs="SansationUN" w:eastAsia="SansationUN" w:hAnsi="SansationUN"/>
                <w:rtl w:val="0"/>
              </w:rPr>
              <w:t xml:space="preserve">..........................................................</w:t>
            </w:r>
          </w:p>
        </w:tc>
      </w:tr>
    </w:tbl>
    <w:p w:rsidR="00000000" w:rsidDel="00000000" w:rsidP="00000000" w:rsidRDefault="00000000" w:rsidRPr="00000000" w14:paraId="00000141">
      <w:pPr>
        <w:spacing w:after="0" w:before="39" w:lineRule="auto"/>
        <w:ind w:left="135"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42">
      <w:pPr>
        <w:spacing w:after="0" w:before="39" w:lineRule="auto"/>
        <w:ind w:left="135"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43">
      <w:pPr>
        <w:spacing w:after="0" w:before="39" w:lineRule="auto"/>
        <w:ind w:left="135"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44">
      <w:pPr>
        <w:spacing w:after="0" w:before="39" w:lineRule="auto"/>
        <w:ind w:left="135"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45">
      <w:pPr>
        <w:spacing w:after="0" w:before="39" w:lineRule="auto"/>
        <w:ind w:left="135"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46">
      <w:pPr>
        <w:spacing w:after="0" w:before="39" w:lineRule="auto"/>
        <w:ind w:left="135"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47">
      <w:pPr>
        <w:spacing w:after="0" w:before="39" w:lineRule="auto"/>
        <w:ind w:left="135"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48">
      <w:pPr>
        <w:spacing w:after="0" w:before="39" w:lineRule="auto"/>
        <w:ind w:left="135"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49">
      <w:pPr>
        <w:spacing w:after="0" w:before="39" w:lineRule="auto"/>
        <w:ind w:left="135"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4A">
      <w:pPr>
        <w:spacing w:after="0" w:before="39" w:lineRule="auto"/>
        <w:ind w:left="135"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4B">
      <w:pPr>
        <w:spacing w:after="0" w:before="39" w:lineRule="auto"/>
        <w:ind w:left="135"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4C">
      <w:pPr>
        <w:spacing w:after="0" w:before="39" w:lineRule="auto"/>
        <w:ind w:left="135"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4D">
      <w:pPr>
        <w:spacing w:after="0" w:before="39" w:lineRule="auto"/>
        <w:ind w:left="135"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4E">
      <w:pPr>
        <w:spacing w:after="0" w:before="39" w:lineRule="auto"/>
        <w:ind w:left="135"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4F">
      <w:pPr>
        <w:spacing w:after="0" w:before="39" w:lineRule="auto"/>
        <w:ind w:left="135"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50">
      <w:pPr>
        <w:spacing w:after="0" w:before="39" w:lineRule="auto"/>
        <w:ind w:left="135" w:firstLine="0"/>
        <w:jc w:val="both"/>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51">
      <w:pPr>
        <w:pStyle w:val="Heading2"/>
        <w:tabs>
          <w:tab w:val="left" w:pos="557"/>
        </w:tabs>
        <w:rPr>
          <w:rFonts w:ascii="SansationUN" w:cs="SansationUN" w:eastAsia="SansationUN" w:hAnsi="SansationUN"/>
        </w:rPr>
      </w:pPr>
      <w:r w:rsidDel="00000000" w:rsidR="00000000" w:rsidRPr="00000000">
        <w:rPr>
          <w:rFonts w:ascii="SansationUN" w:cs="SansationUN" w:eastAsia="SansationUN" w:hAnsi="SansationUN"/>
          <w:color w:val="006fc1"/>
          <w:rtl w:val="0"/>
        </w:rPr>
        <w:t xml:space="preserve">Slovník zkratek a pojmů</w:t>
      </w:r>
      <w:r w:rsidDel="00000000" w:rsidR="00000000" w:rsidRPr="00000000">
        <w:rPr>
          <w:rtl w:val="0"/>
        </w:rPr>
      </w:r>
    </w:p>
    <w:p w:rsidR="00000000" w:rsidDel="00000000" w:rsidP="00000000" w:rsidRDefault="00000000" w:rsidRPr="00000000" w14:paraId="00000152">
      <w:pPr>
        <w:spacing w:after="0" w:before="185" w:line="360" w:lineRule="auto"/>
        <w:ind w:left="136" w:right="533"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CO - Central Office, Ústřední bod přístupové sítě, Ústřední bod přístupové sítě NGA, ve kterém se nachází aktivní technologie, na kterou jsou připojeni všichni účastníci v perimetru určité sítě NGA CPE - Customer-premises equipment</w:t>
      </w:r>
    </w:p>
    <w:p w:rsidR="00000000" w:rsidDel="00000000" w:rsidP="00000000" w:rsidRDefault="00000000" w:rsidRPr="00000000" w14:paraId="00000153">
      <w:pPr>
        <w:spacing w:line="360" w:lineRule="auto"/>
        <w:ind w:left="136" w:right="539" w:firstLine="0"/>
        <w:jc w:val="both"/>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GPON - Gigabit Passive Optical Networks, Gigabitová pasivní optická přístupová síť dle ITU-T G.98 SP - Service Provider, poskytovatel služeb</w:t>
      </w:r>
    </w:p>
    <w:p w:rsidR="00000000" w:rsidDel="00000000" w:rsidP="00000000" w:rsidRDefault="00000000" w:rsidRPr="00000000" w14:paraId="00000154">
      <w:pPr>
        <w:spacing w:line="360" w:lineRule="auto"/>
        <w:ind w:left="136" w:right="1817"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NNI - Network-to-network interface; Rozhraní- předávací bod mezi dvěma sítěmi ONT - Optical Network Terminal</w:t>
      </w:r>
    </w:p>
    <w:p w:rsidR="00000000" w:rsidDel="00000000" w:rsidP="00000000" w:rsidRDefault="00000000" w:rsidRPr="00000000" w14:paraId="00000155">
      <w:pPr>
        <w:spacing w:line="360" w:lineRule="auto"/>
        <w:ind w:left="136" w:right="2469"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OPPIK - Operační program podnikání a inovace pro konkurenceschopnost SC - Street cabinet</w:t>
      </w:r>
    </w:p>
    <w:p w:rsidR="00000000" w:rsidDel="00000000" w:rsidP="00000000" w:rsidRDefault="00000000" w:rsidRPr="00000000" w14:paraId="00000156">
      <w:pPr>
        <w:ind w:left="136"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UNI - User Network Interface</w:t>
      </w:r>
    </w:p>
    <w:p w:rsidR="00000000" w:rsidDel="00000000" w:rsidP="00000000" w:rsidRDefault="00000000" w:rsidRPr="00000000" w14:paraId="00000157">
      <w:pPr>
        <w:spacing w:after="0" w:before="133" w:lineRule="auto"/>
        <w:ind w:left="136"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VLAN - Virtual LAN (IEEE 802.1Q), Standard lokální sítě definovaný ITU</w:t>
      </w:r>
    </w:p>
    <w:p w:rsidR="00000000" w:rsidDel="00000000" w:rsidP="00000000" w:rsidRDefault="00000000" w:rsidRPr="00000000" w14:paraId="00000158">
      <w:pPr>
        <w:spacing w:after="0" w:before="134" w:lineRule="auto"/>
        <w:ind w:left="136"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VULA - Virtual Unbundled Line Access, Virtuální zpřístupnění komunikačního vedení</w:t>
      </w:r>
    </w:p>
    <w:p w:rsidR="00000000" w:rsidDel="00000000" w:rsidP="00000000" w:rsidRDefault="00000000" w:rsidRPr="00000000" w14:paraId="00000159">
      <w:pPr>
        <w:spacing w:after="0" w:before="135" w:line="360" w:lineRule="auto"/>
        <w:ind w:left="136"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CATV - Community Antenna Television, Kabelová televize, Kabelová síť tvořená optickými a koaxiálními kabely, přenášející multimediální služby a přístup k internetu na základě frekvenčního multiplexu.</w:t>
      </w:r>
    </w:p>
    <w:p w:rsidR="00000000" w:rsidDel="00000000" w:rsidP="00000000" w:rsidRDefault="00000000" w:rsidRPr="00000000" w14:paraId="0000015A">
      <w:pPr>
        <w:spacing w:line="360" w:lineRule="auto"/>
        <w:ind w:left="136" w:right="364"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CMTS - Cable modem termination system – řídící a komunikační server systému DOCSIS pro provoz datových služeb na síti CATV</w:t>
      </w:r>
    </w:p>
    <w:p w:rsidR="00000000" w:rsidDel="00000000" w:rsidP="00000000" w:rsidRDefault="00000000" w:rsidRPr="00000000" w14:paraId="0000015B">
      <w:pPr>
        <w:spacing w:after="0" w:before="39" w:lineRule="auto"/>
        <w:ind w:left="135"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NGPON2 - Next Generation Passive Optical Network 2 – Vývojový standard pro pasivní optické sítě (PON)</w:t>
        <w:br w:type="textWrapping"/>
      </w:r>
    </w:p>
    <w:p w:rsidR="00000000" w:rsidDel="00000000" w:rsidP="00000000" w:rsidRDefault="00000000" w:rsidRPr="00000000" w14:paraId="0000015C">
      <w:pPr>
        <w:spacing w:after="0" w:before="39" w:lineRule="auto"/>
        <w:ind w:left="135"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KZP – Koncový zákazník Partnera</w:t>
        <w:br w:type="textWrapping"/>
      </w:r>
    </w:p>
    <w:p w:rsidR="00000000" w:rsidDel="00000000" w:rsidP="00000000" w:rsidRDefault="00000000" w:rsidRPr="00000000" w14:paraId="0000015D">
      <w:pPr>
        <w:spacing w:after="0" w:before="39" w:lineRule="auto"/>
        <w:ind w:left="135"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KZZ - Koncové zařízení zákazníka</w:t>
      </w:r>
    </w:p>
    <w:p w:rsidR="00000000" w:rsidDel="00000000" w:rsidP="00000000" w:rsidRDefault="00000000" w:rsidRPr="00000000" w14:paraId="0000015E">
      <w:pPr>
        <w:spacing w:after="0" w:before="39" w:lineRule="auto"/>
        <w:ind w:left="135" w:firstLine="0"/>
        <w:rPr>
          <w:rFonts w:ascii="SansationUN" w:cs="SansationUN" w:eastAsia="SansationUN" w:hAnsi="SansationUN"/>
          <w:color w:val="000000"/>
        </w:rPr>
      </w:pPr>
      <w:r w:rsidDel="00000000" w:rsidR="00000000" w:rsidRPr="00000000">
        <w:rPr>
          <w:rtl w:val="0"/>
        </w:rPr>
      </w:r>
    </w:p>
    <w:p w:rsidR="00000000" w:rsidDel="00000000" w:rsidP="00000000" w:rsidRDefault="00000000" w:rsidRPr="00000000" w14:paraId="0000015F">
      <w:pPr>
        <w:spacing w:after="0" w:before="39" w:lineRule="auto"/>
        <w:ind w:left="135" w:firstLine="0"/>
        <w:rPr>
          <w:rFonts w:ascii="SansationUN" w:cs="SansationUN" w:eastAsia="SansationUN" w:hAnsi="SansationUN"/>
          <w:color w:val="000000"/>
        </w:rPr>
      </w:pPr>
      <w:r w:rsidDel="00000000" w:rsidR="00000000" w:rsidRPr="00000000">
        <w:rPr>
          <w:rFonts w:ascii="SansationUN" w:cs="SansationUN" w:eastAsia="SansationUN" w:hAnsi="SansationUN"/>
          <w:color w:val="000000"/>
          <w:rtl w:val="0"/>
        </w:rPr>
        <w:t xml:space="preserve">KZZP – Koncové zařízení zákazníka Partnera</w:t>
        <w:br w:type="textWrapping"/>
        <w:br w:type="textWrapping"/>
        <w:br w:type="textWrapping"/>
      </w:r>
    </w:p>
    <w:sectPr>
      <w:headerReference r:id="rId16" w:type="default"/>
      <w:headerReference r:id="rId17" w:type="first"/>
      <w:headerReference r:id="rId18" w:type="even"/>
      <w:footerReference r:id="rId19" w:type="default"/>
      <w:type w:val="nextPage"/>
      <w:pgSz w:h="16838" w:w="11906" w:orient="portrait"/>
      <w:pgMar w:bottom="1200" w:top="1360" w:left="1280" w:right="1280" w:header="0" w:footer="1002"/>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SansationU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arlito"/>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6">
    <w:pPr>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7">
    <w:pPr>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8">
    <w:pPr>
      <w:rPr>
        <w:color w:val="000000"/>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9">
    <w:pPr>
      <w:spacing w:line="14.399999999999999"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2832100</wp:posOffset>
              </wp:positionH>
              <wp:positionV relativeFrom="paragraph">
                <wp:posOffset>9893300</wp:posOffset>
              </wp:positionV>
              <wp:extent cx="238760" cy="184785"/>
              <wp:effectExtent b="0" l="0" r="0" t="0"/>
              <wp:wrapNone/>
              <wp:docPr id="7" name=""/>
              <a:graphic>
                <a:graphicData uri="http://schemas.microsoft.com/office/word/2010/wordprocessingShape">
                  <wps:wsp>
                    <wps:cNvSpPr/>
                    <wps:cNvPr id="3" name="Shape 3"/>
                    <wps:spPr>
                      <a:xfrm>
                        <a:off x="5231340" y="3692340"/>
                        <a:ext cx="229320" cy="175320"/>
                      </a:xfrm>
                      <a:prstGeom prst="rect">
                        <a:avLst/>
                      </a:prstGeom>
                      <a:noFill/>
                      <a:ln>
                        <a:noFill/>
                      </a:ln>
                    </wps:spPr>
                    <wps:txbx>
                      <w:txbxContent>
                        <w:p w:rsidR="00000000" w:rsidDel="00000000" w:rsidP="00000000" w:rsidRDefault="00000000" w:rsidRPr="00000000">
                          <w:pPr>
                            <w:spacing w:after="0" w:before="0" w:line="240"/>
                            <w:ind w:left="60" w:right="0" w:firstLine="120"/>
                            <w:jc w:val="left"/>
                            <w:textDirection w:val="btLr"/>
                          </w:pPr>
                          <w:r w:rsidDel="00000000" w:rsidR="00000000" w:rsidRPr="00000000">
                            <w:rPr>
                              <w:rFonts w:ascii="Carlito" w:cs="Carlito" w:eastAsia="Carlito" w:hAnsi="Carlito"/>
                              <w:b w:val="0"/>
                              <w:i w:val="0"/>
                              <w:smallCaps w:val="0"/>
                              <w:strike w:val="0"/>
                              <w:color w:val="000000"/>
                              <w:sz w:val="22"/>
                              <w:vertAlign w:val="baseline"/>
                            </w:rPr>
                            <w:t xml:space="preserve"> PAGE 23</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2832100</wp:posOffset>
              </wp:positionH>
              <wp:positionV relativeFrom="paragraph">
                <wp:posOffset>9893300</wp:posOffset>
              </wp:positionV>
              <wp:extent cx="238760" cy="184785"/>
              <wp:effectExtent b="0" l="0" r="0" t="0"/>
              <wp:wrapNone/>
              <wp:docPr id="7"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238760" cy="18478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0">
    <w:pPr>
      <w:tabs>
        <w:tab w:val="center" w:pos="4536"/>
        <w:tab w:val="right" w:pos="9072"/>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1">
    <w:pPr>
      <w:tabs>
        <w:tab w:val="center" w:pos="4536"/>
        <w:tab w:val="right" w:pos="9072"/>
      </w:tabs>
      <w:rPr>
        <w:color w:val="000000"/>
      </w:rPr>
    </w:pPr>
    <w:r w:rsidDel="00000000" w:rsidR="00000000" w:rsidRPr="00000000">
      <w:rPr>
        <w:color w:val="000000"/>
      </w:rPr>
      <mc:AlternateContent>
        <mc:Choice Requires="wpg">
          <w:drawing>
            <wp:anchor allowOverlap="1" behindDoc="0" distB="0" distT="0" distL="114300" distR="114300" hidden="0" layoutInCell="1" locked="0" relativeHeight="0" simplePos="0">
              <wp:simplePos x="0" y="0"/>
              <wp:positionH relativeFrom="margin">
                <wp:align>center</wp:align>
              </wp:positionH>
              <wp:positionV relativeFrom="margin">
                <wp:align>center</wp:align>
              </wp:positionV>
              <wp:extent cx="1537335" cy="1534795"/>
              <wp:effectExtent b="0" l="0" r="0" t="0"/>
              <wp:wrapNone/>
              <wp:docPr id="8" name=""/>
              <a:graphic>
                <a:graphicData uri="http://schemas.microsoft.com/office/word/2010/wordprocessingShape">
                  <wps:wsp>
                    <wps:cNvSpPr/>
                    <wps:cNvPr id="4" name="Shape 4"/>
                    <wps:spPr>
                      <a:xfrm>
                        <a:off x="4582095" y="3017365"/>
                        <a:ext cx="1527810" cy="1525270"/>
                      </a:xfrm>
                      <a:custGeom>
                        <a:rect b="b" l="l" r="r" t="t"/>
                        <a:pathLst>
                          <a:path extrusionOk="0" h="1525270" w="1527810">
                            <a:moveTo>
                              <a:pt x="0" y="1798"/>
                            </a:moveTo>
                            <a:lnTo>
                              <a:pt x="0" y="1798"/>
                            </a:lnTo>
                            <a:close/>
                            <a:moveTo>
                              <a:pt x="1799" y="359"/>
                            </a:moveTo>
                            <a:lnTo>
                              <a:pt x="0" y="1798"/>
                            </a:lnTo>
                            <a:lnTo>
                              <a:pt x="1799" y="0"/>
                            </a:lnTo>
                            <a:lnTo>
                              <a:pt x="1799" y="359"/>
                            </a:lnTo>
                            <a:close/>
                            <a:moveTo>
                              <a:pt x="0" y="1798"/>
                            </a:moveTo>
                            <a:lnTo>
                              <a:pt x="0" y="1798"/>
                            </a:lnTo>
                            <a:close/>
                            <a:moveTo>
                              <a:pt x="1527090" y="1524910"/>
                            </a:moveTo>
                            <a:lnTo>
                              <a:pt x="0" y="1798"/>
                            </a:lnTo>
                            <a:lnTo>
                              <a:pt x="1527450" y="1524910"/>
                            </a:lnTo>
                            <a:lnTo>
                              <a:pt x="1527090" y="1524910"/>
                            </a:lnTo>
                            <a:close/>
                          </a:path>
                        </a:pathLst>
                      </a:custGeom>
                      <a:solidFill>
                        <a:srgbClr val="FFFFFF"/>
                      </a:solidFill>
                      <a:ln>
                        <a:noFill/>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center</wp:align>
              </wp:positionH>
              <wp:positionV relativeFrom="margin">
                <wp:align>center</wp:align>
              </wp:positionV>
              <wp:extent cx="1537335" cy="1534795"/>
              <wp:effectExtent b="0" l="0" r="0" t="0"/>
              <wp:wrapNone/>
              <wp:docPr id="8"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1537335" cy="1534795"/>
                      </a:xfrm>
                      <a:prstGeom prst="rect"/>
                      <a:ln/>
                    </pic:spPr>
                  </pic:pic>
                </a:graphicData>
              </a:graphic>
            </wp:anchor>
          </w:drawing>
        </mc:Fallback>
      </mc:AlternateConten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2">
    <w:pPr>
      <w:tabs>
        <w:tab w:val="center" w:pos="4536"/>
        <w:tab w:val="right" w:pos="9072"/>
      </w:tabs>
      <w:rPr>
        <w:color w:val="000000"/>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3">
    <w:pPr>
      <w:tabs>
        <w:tab w:val="center" w:pos="4536"/>
        <w:tab w:val="right" w:pos="9072"/>
      </w:tabs>
      <w:rPr>
        <w:color w:val="000000"/>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4">
    <w:pPr>
      <w:tabs>
        <w:tab w:val="center" w:pos="4536"/>
        <w:tab w:val="right" w:pos="9072"/>
      </w:tabs>
      <w:rPr>
        <w:color w:val="000000"/>
      </w:rPr>
    </w:pPr>
    <w:r w:rsidDel="00000000" w:rsidR="00000000" w:rsidRPr="00000000">
      <w:rPr>
        <w:color w:val="000000"/>
      </w:rPr>
      <mc:AlternateContent>
        <mc:Choice Requires="wpg">
          <w:drawing>
            <wp:anchor allowOverlap="1" behindDoc="1" distB="0" distT="0" distL="0" distR="0" hidden="0" layoutInCell="1" locked="0" relativeHeight="0" simplePos="0">
              <wp:simplePos x="0" y="0"/>
              <wp:positionH relativeFrom="margin">
                <wp:align>center</wp:align>
              </wp:positionH>
              <wp:positionV relativeFrom="margin">
                <wp:align>center</wp:align>
              </wp:positionV>
              <wp:extent cx="80822" cy="80822"/>
              <wp:effectExtent b="0" l="0" r="0" t="0"/>
              <wp:wrapNone/>
              <wp:docPr id="6" name=""/>
              <a:graphic>
                <a:graphicData uri="http://schemas.microsoft.com/office/word/2010/wordprocessingShape">
                  <wps:wsp>
                    <wps:cNvSpPr/>
                    <wps:cNvPr id="2" name="Shape 2"/>
                    <wps:spPr>
                      <a:xfrm rot="-2700000">
                        <a:off x="5322240" y="3756240"/>
                        <a:ext cx="47520" cy="4752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rlito" w:cs="Carlito" w:eastAsia="Carlito" w:hAnsi="Carlito"/>
                              <w:b w:val="0"/>
                              <w:i w:val="0"/>
                              <w:smallCaps w:val="0"/>
                              <w:strike w:val="0"/>
                              <w:color w:val="ffffff"/>
                              <w:sz w:val="144"/>
                              <w:vertAlign w:val="baseline"/>
                            </w:rPr>
                            <w:t xml:space="preserve">Návrh</w:t>
                          </w: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margin">
                <wp:align>center</wp:align>
              </wp:positionH>
              <wp:positionV relativeFrom="margin">
                <wp:align>center</wp:align>
              </wp:positionV>
              <wp:extent cx="80822" cy="80822"/>
              <wp:effectExtent b="0" l="0" r="0" t="0"/>
              <wp:wrapNone/>
              <wp:docPr id="6"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80822" cy="80822"/>
                      </a:xfrm>
                      <a:prstGeom prst="rect"/>
                      <a:ln/>
                    </pic:spPr>
                  </pic:pic>
                </a:graphicData>
              </a:graphic>
            </wp:anchor>
          </w:drawing>
        </mc:Fallback>
      </mc:AlternateContent>
    </w: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5">
    <w:pPr>
      <w:tabs>
        <w:tab w:val="center" w:pos="4536"/>
        <w:tab w:val="right" w:pos="9072"/>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2">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3">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4">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5">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6">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7">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8">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9">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10">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11">
    <w:lvl w:ilvl="0">
      <w:start w:val="1"/>
      <w:numFmt w:val="decimal"/>
      <w:lvlText w:val="%1"/>
      <w:lvlJc w:val="left"/>
      <w:pPr>
        <w:ind w:left="567" w:hanging="567"/>
      </w:pPr>
      <w:rPr>
        <w:rFonts w:ascii="Arial" w:cs="Arial" w:eastAsia="Arial" w:hAnsi="Arial"/>
        <w:b w:val="1"/>
        <w:i w:val="0"/>
        <w:color w:val="00519e"/>
        <w:sz w:val="22"/>
        <w:szCs w:val="22"/>
        <w:u w:val="none"/>
      </w:rPr>
    </w:lvl>
    <w:lvl w:ilvl="1">
      <w:start w:val="1"/>
      <w:numFmt w:val="decimal"/>
      <w:lvlText w:val="%1.%2."/>
      <w:lvlJc w:val="left"/>
      <w:pPr>
        <w:ind w:left="567" w:hanging="567"/>
      </w:pPr>
      <w:rPr>
        <w:rFonts w:ascii="Arial" w:cs="Arial" w:eastAsia="Arial" w:hAnsi="Arial"/>
        <w:b w:val="0"/>
        <w:i w:val="0"/>
        <w:smallCaps w:val="0"/>
        <w:strike w:val="0"/>
        <w:color w:val="000000"/>
        <w:sz w:val="18"/>
        <w:szCs w:val="18"/>
        <w:vertAlign w:val="baseline"/>
      </w:rPr>
    </w:lvl>
    <w:lvl w:ilvl="2">
      <w:start w:val="1"/>
      <w:numFmt w:val="decimal"/>
      <w:lvlText w:val="%1.%2.%3."/>
      <w:lvlJc w:val="left"/>
      <w:pPr>
        <w:ind w:left="567" w:hanging="567"/>
      </w:pPr>
      <w:rPr>
        <w:rFonts w:ascii="Arial" w:cs="Arial" w:eastAsia="Arial" w:hAnsi="Arial"/>
        <w:b w:val="0"/>
        <w:i w:val="0"/>
        <w:sz w:val="18"/>
        <w:szCs w:val="18"/>
      </w:rPr>
    </w:lvl>
    <w:lvl w:ilvl="3">
      <w:start w:val="1"/>
      <w:numFmt w:val="decimal"/>
      <w:lvlText w:val="%1.%2.%3.%4."/>
      <w:lvlJc w:val="left"/>
      <w:pPr>
        <w:ind w:left="567" w:hanging="567"/>
      </w:pPr>
      <w:rPr>
        <w:rFonts w:ascii="Arial" w:cs="Arial" w:eastAsia="Arial" w:hAnsi="Arial"/>
        <w:b w:val="0"/>
        <w:i w:val="0"/>
        <w:sz w:val="18"/>
        <w:szCs w:val="18"/>
      </w:rPr>
    </w:lvl>
    <w:lvl w:ilvl="4">
      <w:start w:val="1"/>
      <w:numFmt w:val="decimal"/>
      <w:lvlText w:val="%1.%2.%3.%4.%5."/>
      <w:lvlJc w:val="left"/>
      <w:pPr>
        <w:ind w:left="567" w:hanging="567"/>
      </w:pPr>
      <w:rPr>
        <w:rFonts w:ascii="Arial" w:cs="Arial" w:eastAsia="Arial" w:hAnsi="Arial"/>
        <w:sz w:val="18"/>
        <w:szCs w:val="18"/>
      </w:rPr>
    </w:lvl>
    <w:lvl w:ilvl="5">
      <w:start w:val="1"/>
      <w:numFmt w:val="decimal"/>
      <w:lvlText w:val="%1.%2.%3.%4.%5.%6."/>
      <w:lvlJc w:val="left"/>
      <w:pPr>
        <w:ind w:left="567" w:hanging="567"/>
      </w:pPr>
      <w:rPr>
        <w:rFonts w:ascii="Arial" w:cs="Arial" w:eastAsia="Arial" w:hAnsi="Arial"/>
        <w:sz w:val="18"/>
        <w:szCs w:val="18"/>
      </w:rPr>
    </w:lvl>
    <w:lvl w:ilvl="6">
      <w:start w:val="1"/>
      <w:numFmt w:val="decimal"/>
      <w:lvlText w:val="%1.%2.%3.%4.%5.%6.%7."/>
      <w:lvlJc w:val="left"/>
      <w:pPr>
        <w:ind w:left="567" w:hanging="567"/>
      </w:pPr>
      <w:rPr>
        <w:rFonts w:ascii="Arial" w:cs="Arial" w:eastAsia="Arial" w:hAnsi="Arial"/>
        <w:sz w:val="18"/>
        <w:szCs w:val="18"/>
      </w:rPr>
    </w:lvl>
    <w:lvl w:ilvl="7">
      <w:start w:val="1"/>
      <w:numFmt w:val="decimal"/>
      <w:lvlText w:val="%1.%2.%3.%4.%5.%6.%7.%8."/>
      <w:lvlJc w:val="left"/>
      <w:pPr>
        <w:ind w:left="567" w:hanging="567"/>
      </w:pPr>
      <w:rPr/>
    </w:lvl>
    <w:lvl w:ilvl="8">
      <w:start w:val="1"/>
      <w:numFmt w:val="decimal"/>
      <w:lvlText w:val="%1.%2.%3.%4.%5.%6.%7.%8.%9."/>
      <w:lvlJc w:val="left"/>
      <w:pPr>
        <w:ind w:left="567" w:hanging="567"/>
      </w:pPr>
      <w:rPr/>
    </w:lvl>
  </w:abstractNum>
  <w:abstractNum w:abstractNumId="12">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13">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14">
    <w:lvl w:ilvl="0">
      <w:start w:val="1"/>
      <w:numFmt w:val="lowerLetter"/>
      <w:lvlText w:val="%1)"/>
      <w:lvlJc w:val="left"/>
      <w:pPr>
        <w:ind w:left="1353" w:hanging="359"/>
      </w:pPr>
      <w:rPr/>
    </w:lvl>
    <w:lvl w:ilvl="1">
      <w:start w:val="1"/>
      <w:numFmt w:val="lowerLetter"/>
      <w:lvlText w:val="%2."/>
      <w:lvlJc w:val="left"/>
      <w:pPr>
        <w:ind w:left="2073" w:hanging="360"/>
      </w:pPr>
      <w:rPr/>
    </w:lvl>
    <w:lvl w:ilvl="2">
      <w:start w:val="1"/>
      <w:numFmt w:val="lowerRoman"/>
      <w:lvlText w:val="%3."/>
      <w:lvlJc w:val="right"/>
      <w:pPr>
        <w:ind w:left="2793" w:hanging="180"/>
      </w:pPr>
      <w:rPr/>
    </w:lvl>
    <w:lvl w:ilvl="3">
      <w:start w:val="1"/>
      <w:numFmt w:val="decimal"/>
      <w:lvlText w:val="%4."/>
      <w:lvlJc w:val="left"/>
      <w:pPr>
        <w:ind w:left="3513" w:hanging="360"/>
      </w:pPr>
      <w:rPr/>
    </w:lvl>
    <w:lvl w:ilvl="4">
      <w:start w:val="1"/>
      <w:numFmt w:val="lowerLetter"/>
      <w:lvlText w:val="%5."/>
      <w:lvlJc w:val="left"/>
      <w:pPr>
        <w:ind w:left="4233" w:hanging="360"/>
      </w:pPr>
      <w:rPr/>
    </w:lvl>
    <w:lvl w:ilvl="5">
      <w:start w:val="1"/>
      <w:numFmt w:val="lowerRoman"/>
      <w:lvlText w:val="%6."/>
      <w:lvlJc w:val="right"/>
      <w:pPr>
        <w:ind w:left="4953" w:hanging="180"/>
      </w:pPr>
      <w:rPr/>
    </w:lvl>
    <w:lvl w:ilvl="6">
      <w:start w:val="1"/>
      <w:numFmt w:val="decimal"/>
      <w:lvlText w:val="%7."/>
      <w:lvlJc w:val="left"/>
      <w:pPr>
        <w:ind w:left="5673" w:hanging="360"/>
      </w:pPr>
      <w:rPr/>
    </w:lvl>
    <w:lvl w:ilvl="7">
      <w:start w:val="1"/>
      <w:numFmt w:val="lowerLetter"/>
      <w:lvlText w:val="%8."/>
      <w:lvlJc w:val="left"/>
      <w:pPr>
        <w:ind w:left="6393" w:hanging="360"/>
      </w:pPr>
      <w:rPr/>
    </w:lvl>
    <w:lvl w:ilvl="8">
      <w:start w:val="1"/>
      <w:numFmt w:val="lowerRoman"/>
      <w:lvlText w:val="%9."/>
      <w:lvlJc w:val="right"/>
      <w:pPr>
        <w:ind w:left="7113" w:hanging="180"/>
      </w:pPr>
      <w:rPr/>
    </w:lvl>
  </w:abstractNum>
  <w:abstractNum w:abstractNumId="15">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16">
    <w:lvl w:ilvl="0">
      <w:start w:val="1"/>
      <w:numFmt w:val="lowerLetter"/>
      <w:lvlText w:val="%1)"/>
      <w:lvlJc w:val="left"/>
      <w:pPr>
        <w:ind w:left="1287" w:hanging="360.0000000000001"/>
      </w:pPr>
      <w:rPr/>
    </w:lvl>
    <w:lvl w:ilvl="1">
      <w:start w:val="1"/>
      <w:numFmt w:val="lowerRoman"/>
      <w:lvlText w:val="%2."/>
      <w:lvlJc w:val="righ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17">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18">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19">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20">
    <w:lvl w:ilvl="0">
      <w:start w:val="1"/>
      <w:numFmt w:val="lowerLetter"/>
      <w:lvlText w:val="%1)"/>
      <w:lvlJc w:val="left"/>
      <w:pPr>
        <w:ind w:left="1287" w:hanging="360.0000000000001"/>
      </w:pPr>
      <w:rPr/>
    </w:lvl>
    <w:lvl w:ilvl="1">
      <w:start w:val="1"/>
      <w:numFmt w:val="lowerRoman"/>
      <w:lvlText w:val="%2."/>
      <w:lvlJc w:val="righ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21">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22">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23">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24">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rlito" w:cs="Carlito" w:eastAsia="Carlito" w:hAnsi="Carlito"/>
        <w:sz w:val="22"/>
        <w:szCs w:val="22"/>
        <w:lang w:val="cs-CZ"/>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491" w:hanging="357"/>
    </w:pPr>
    <w:rPr>
      <w:rFonts w:ascii="Arial" w:cs="Arial" w:eastAsia="Arial" w:hAnsi="Arial"/>
      <w:sz w:val="32"/>
      <w:szCs w:val="32"/>
    </w:rPr>
  </w:style>
  <w:style w:type="paragraph" w:styleId="Heading2">
    <w:name w:val="heading 2"/>
    <w:basedOn w:val="Normal"/>
    <w:next w:val="Normal"/>
    <w:pPr>
      <w:ind w:left="602" w:hanging="467"/>
    </w:pPr>
    <w:rPr>
      <w:rFonts w:ascii="Arial" w:cs="Arial" w:eastAsia="Arial" w:hAnsi="Arial"/>
      <w:sz w:val="28"/>
      <w:szCs w:val="28"/>
    </w:rPr>
  </w:style>
  <w:style w:type="paragraph" w:styleId="Heading3">
    <w:name w:val="heading 3"/>
    <w:basedOn w:val="Normal"/>
    <w:next w:val="Normal"/>
    <w:pPr>
      <w:keepNext w:val="1"/>
      <w:keepLines w:val="1"/>
      <w:spacing w:after="0" w:before="40" w:lineRule="auto"/>
    </w:pPr>
    <w:rPr>
      <w:rFonts w:ascii="Cambria" w:cs="Cambria" w:eastAsia="Cambria" w:hAnsi="Cambria"/>
      <w:color w:val="243f61"/>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widowControl w:val="0"/>
      <w:suppressAutoHyphens w:val="1"/>
      <w:bidi w:val="0"/>
      <w:spacing w:after="0" w:before="0"/>
      <w:jc w:val="left"/>
    </w:pPr>
    <w:rPr>
      <w:rFonts w:ascii="Carlito" w:cs="Carlito" w:eastAsia="Carlito" w:hAnsi="Carlito"/>
      <w:color w:val="auto"/>
      <w:kern w:val="0"/>
      <w:sz w:val="22"/>
      <w:szCs w:val="22"/>
      <w:lang w:bidi="ar-SA" w:eastAsia="en-US" w:val="cs-CZ"/>
    </w:rPr>
  </w:style>
  <w:style w:type="paragraph" w:styleId="Nadpis1">
    <w:name w:val="Heading 1"/>
    <w:basedOn w:val="Normal"/>
    <w:uiPriority w:val="9"/>
    <w:qFormat w:val="1"/>
    <w:pPr>
      <w:ind w:left="491" w:hanging="357"/>
      <w:outlineLvl w:val="0"/>
    </w:pPr>
    <w:rPr>
      <w:rFonts w:ascii="Arial" w:cs="Arial" w:eastAsia="Arial" w:hAnsi="Arial"/>
      <w:sz w:val="32"/>
      <w:szCs w:val="32"/>
    </w:rPr>
  </w:style>
  <w:style w:type="paragraph" w:styleId="Nadpis2">
    <w:name w:val="Heading 2"/>
    <w:basedOn w:val="Normal"/>
    <w:link w:val="Nadpis2Char"/>
    <w:uiPriority w:val="9"/>
    <w:unhideWhenUsed w:val="1"/>
    <w:qFormat w:val="1"/>
    <w:pPr>
      <w:ind w:left="602" w:hanging="467"/>
      <w:outlineLvl w:val="1"/>
    </w:pPr>
    <w:rPr>
      <w:rFonts w:ascii="Arial" w:cs="Arial" w:eastAsia="Arial" w:hAnsi="Arial"/>
      <w:sz w:val="28"/>
      <w:szCs w:val="28"/>
    </w:rPr>
  </w:style>
  <w:style w:type="paragraph" w:styleId="Nadpis3">
    <w:name w:val="Heading 3"/>
    <w:basedOn w:val="Normal"/>
    <w:next w:val="Normal"/>
    <w:link w:val="Nadpis3Char"/>
    <w:uiPriority w:val="9"/>
    <w:unhideWhenUsed w:val="1"/>
    <w:qFormat w:val="1"/>
    <w:rsid w:val="001C360A"/>
    <w:pPr>
      <w:keepNext w:val="1"/>
      <w:keepLines w:val="1"/>
      <w:spacing w:after="0" w:before="40"/>
      <w:outlineLvl w:val="2"/>
    </w:pPr>
    <w:rPr>
      <w:rFonts w:ascii="Cambria" w:cs="" w:eastAsia="" w:hAnsi="Cambria" w:asciiTheme="majorHAnsi" w:cstheme="majorBidi" w:eastAsiaTheme="majorEastAsia" w:hAnsiTheme="majorHAnsi"/>
      <w:color w:val="243f60" w:themeColor="accent1" w:themeShade="00007F"/>
      <w:sz w:val="24"/>
      <w:szCs w:val="24"/>
    </w:rPr>
  </w:style>
  <w:style w:type="paragraph" w:styleId="Nadpis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Nadpis5">
    <w:name w:val="Heading 5"/>
    <w:basedOn w:val="Normal"/>
    <w:next w:val="Normal"/>
    <w:uiPriority w:val="9"/>
    <w:semiHidden w:val="1"/>
    <w:unhideWhenUsed w:val="1"/>
    <w:qFormat w:val="1"/>
    <w:pPr>
      <w:keepNext w:val="1"/>
      <w:keepLines w:val="1"/>
      <w:spacing w:after="40" w:before="220"/>
      <w:outlineLvl w:val="4"/>
    </w:pPr>
    <w:rPr>
      <w:b w:val="1"/>
    </w:rPr>
  </w:style>
  <w:style w:type="paragraph" w:styleId="Nadpis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qFormat w:val="1"/>
    <w:rPr/>
  </w:style>
  <w:style w:type="character" w:styleId="ZkladntextChar" w:customStyle="1">
    <w:name w:val="Základní text Char"/>
    <w:basedOn w:val="DefaultParagraphFont"/>
    <w:uiPriority w:val="1"/>
    <w:qFormat w:val="1"/>
    <w:rsid w:val="00587976"/>
    <w:rPr>
      <w:rFonts w:ascii="Carlito" w:cs="Carlito" w:eastAsia="Carlito" w:hAnsi="Carlito"/>
      <w:lang w:val="cs-CZ"/>
    </w:rPr>
  </w:style>
  <w:style w:type="character" w:styleId="TextbublinyChar" w:customStyle="1">
    <w:name w:val="Text bubliny Char"/>
    <w:basedOn w:val="DefaultParagraphFont"/>
    <w:link w:val="BalloonText"/>
    <w:uiPriority w:val="99"/>
    <w:semiHidden w:val="1"/>
    <w:qFormat w:val="1"/>
    <w:rsid w:val="00587976"/>
    <w:rPr>
      <w:rFonts w:ascii="Segoe UI" w:cs="Segoe UI" w:eastAsia="Carlito" w:hAnsi="Segoe UI"/>
      <w:sz w:val="18"/>
      <w:szCs w:val="18"/>
      <w:lang w:val="cs-CZ"/>
    </w:rPr>
  </w:style>
  <w:style w:type="character" w:styleId="Nadpis3Char" w:customStyle="1">
    <w:name w:val="Nadpis 3 Char"/>
    <w:basedOn w:val="DefaultParagraphFont"/>
    <w:uiPriority w:val="9"/>
    <w:semiHidden w:val="1"/>
    <w:qFormat w:val="1"/>
    <w:rsid w:val="001C360A"/>
    <w:rPr>
      <w:rFonts w:ascii="Cambria" w:cs="" w:eastAsia="" w:hAnsi="Cambria" w:asciiTheme="majorHAnsi" w:cstheme="majorBidi" w:eastAsiaTheme="majorEastAsia" w:hAnsiTheme="majorHAnsi"/>
      <w:color w:val="243f60" w:themeColor="accent1" w:themeShade="00007F"/>
      <w:sz w:val="24"/>
      <w:szCs w:val="24"/>
      <w:lang w:val="cs-CZ"/>
    </w:rPr>
  </w:style>
  <w:style w:type="character" w:styleId="OdstavecseseznamemChar" w:customStyle="1">
    <w:name w:val="Odstavec se seznamem Char"/>
    <w:basedOn w:val="DefaultParagraphFont"/>
    <w:link w:val="ListParagraph"/>
    <w:uiPriority w:val="34"/>
    <w:qFormat w:val="1"/>
    <w:rsid w:val="001C360A"/>
    <w:rPr>
      <w:rFonts w:ascii="Carlito" w:cs="Carlito" w:eastAsia="Carlito" w:hAnsi="Carlito"/>
      <w:lang w:val="cs-CZ"/>
    </w:rPr>
  </w:style>
  <w:style w:type="character" w:styleId="BodydalChar" w:customStyle="1">
    <w:name w:val="body - další Char"/>
    <w:basedOn w:val="OdstavecseseznamemChar"/>
    <w:qFormat w:val="1"/>
    <w:rsid w:val="001C360A"/>
    <w:rPr>
      <w:rFonts w:ascii="Carlito" w:cs="Carlito" w:eastAsia="Carlito" w:hAnsi="Carlito"/>
      <w:lang w:val="cs-CZ"/>
    </w:rPr>
  </w:style>
  <w:style w:type="character" w:styleId="Internetovodkaz" w:customStyle="1">
    <w:name w:val="Internetový odkaz"/>
    <w:basedOn w:val="DefaultParagraphFont"/>
    <w:uiPriority w:val="99"/>
    <w:unhideWhenUsed w:val="1"/>
    <w:rsid w:val="000150CA"/>
    <w:rPr>
      <w:color w:val="0000ff" w:themeColor="hyperlink"/>
      <w:u w:val="single"/>
    </w:rPr>
  </w:style>
  <w:style w:type="character" w:styleId="Nadpis2Char" w:customStyle="1">
    <w:name w:val="Nadpis 2 Char"/>
    <w:basedOn w:val="DefaultParagraphFont"/>
    <w:uiPriority w:val="1"/>
    <w:qFormat w:val="1"/>
    <w:rsid w:val="005461C9"/>
    <w:rPr>
      <w:rFonts w:ascii="Arial" w:cs="Arial" w:eastAsia="Arial" w:hAnsi="Arial"/>
      <w:sz w:val="28"/>
      <w:szCs w:val="28"/>
      <w:lang w:val="cs-CZ"/>
    </w:rPr>
  </w:style>
  <w:style w:type="character" w:styleId="ZhlavChar" w:customStyle="1">
    <w:name w:val="Záhlaví Char"/>
    <w:basedOn w:val="DefaultParagraphFont"/>
    <w:uiPriority w:val="99"/>
    <w:qFormat w:val="1"/>
    <w:rsid w:val="00145ED7"/>
    <w:rPr>
      <w:rFonts w:ascii="Carlito" w:cs="Carlito" w:eastAsia="Carlito" w:hAnsi="Carlito"/>
      <w:lang w:val="cs-CZ"/>
    </w:rPr>
  </w:style>
  <w:style w:type="character" w:styleId="Slovndk">
    <w:name w:val="Číslování řádků"/>
    <w:rPr/>
  </w:style>
  <w:style w:type="paragraph" w:styleId="Nadpis" w:customStyle="1">
    <w:name w:val="Nadpis"/>
    <w:basedOn w:val="Normal"/>
    <w:next w:val="Tlotextu"/>
    <w:qFormat w:val="1"/>
    <w:pPr>
      <w:keepNext w:val="1"/>
      <w:spacing w:after="120" w:before="240"/>
    </w:pPr>
    <w:rPr>
      <w:rFonts w:ascii="Liberation Sans" w:cs="Arial Unicode MS" w:eastAsia="Microsoft YaHei" w:hAnsi="Liberation Sans"/>
      <w:sz w:val="28"/>
      <w:szCs w:val="28"/>
    </w:rPr>
  </w:style>
  <w:style w:type="paragraph" w:styleId="Tlotextu">
    <w:name w:val="Body Text"/>
    <w:basedOn w:val="Normal"/>
    <w:link w:val="ZkladntextChar"/>
    <w:uiPriority w:val="1"/>
    <w:qFormat w:val="1"/>
    <w:pPr/>
    <w:rPr/>
  </w:style>
  <w:style w:type="paragraph" w:styleId="Seznam">
    <w:name w:val="List"/>
    <w:basedOn w:val="Tlotextu"/>
    <w:pPr/>
    <w:rPr>
      <w:rFonts w:cs="Arial Unicode MS"/>
    </w:rPr>
  </w:style>
  <w:style w:type="paragraph" w:styleId="Popisek">
    <w:name w:val="Caption"/>
    <w:basedOn w:val="Normal"/>
    <w:qFormat w:val="1"/>
    <w:pPr>
      <w:suppressLineNumbers w:val="1"/>
      <w:spacing w:after="120" w:before="120"/>
    </w:pPr>
    <w:rPr>
      <w:rFonts w:cs="Lucida Sans"/>
      <w:i w:val="1"/>
      <w:iCs w:val="1"/>
      <w:sz w:val="24"/>
      <w:szCs w:val="24"/>
    </w:rPr>
  </w:style>
  <w:style w:type="paragraph" w:styleId="Rejstk" w:customStyle="1">
    <w:name w:val="Rejstřík"/>
    <w:basedOn w:val="Normal"/>
    <w:qFormat w:val="1"/>
    <w:pPr>
      <w:suppressLineNumbers w:val="1"/>
    </w:pPr>
    <w:rPr>
      <w:rFonts w:cs="Arial Unicode MS"/>
    </w:rPr>
  </w:style>
  <w:style w:type="paragraph" w:styleId="Nzev">
    <w:name w:val="Title"/>
    <w:basedOn w:val="Normal"/>
    <w:next w:val="Normal"/>
    <w:uiPriority w:val="10"/>
    <w:qFormat w:val="1"/>
    <w:pPr>
      <w:keepNext w:val="1"/>
      <w:keepLines w:val="1"/>
      <w:spacing w:after="120" w:before="480"/>
    </w:pPr>
    <w:rPr>
      <w:b w:val="1"/>
      <w:sz w:val="72"/>
      <w:szCs w:val="72"/>
    </w:rPr>
  </w:style>
  <w:style w:type="paragraph" w:styleId="Caption">
    <w:name w:val="caption"/>
    <w:basedOn w:val="Normal"/>
    <w:qFormat w:val="1"/>
    <w:pPr>
      <w:suppressLineNumbers w:val="1"/>
      <w:spacing w:after="120" w:before="120"/>
    </w:pPr>
    <w:rPr>
      <w:rFonts w:cs="Arial Unicode MS"/>
      <w:i w:val="1"/>
      <w:iCs w:val="1"/>
      <w:sz w:val="24"/>
      <w:szCs w:val="24"/>
    </w:rPr>
  </w:style>
  <w:style w:type="paragraph" w:styleId="ListParagraph">
    <w:name w:val="List Paragraph"/>
    <w:basedOn w:val="Normal"/>
    <w:link w:val="OdstavecseseznamemChar"/>
    <w:uiPriority w:val="34"/>
    <w:qFormat w:val="1"/>
    <w:pPr>
      <w:ind w:left="636" w:hanging="0"/>
    </w:pPr>
    <w:rPr/>
  </w:style>
  <w:style w:type="paragraph" w:styleId="TableParagraph" w:customStyle="1">
    <w:name w:val="Table Paragraph"/>
    <w:basedOn w:val="Normal"/>
    <w:uiPriority w:val="1"/>
    <w:qFormat w:val="1"/>
    <w:pPr/>
    <w:rPr/>
  </w:style>
  <w:style w:type="paragraph" w:styleId="BalloonText">
    <w:name w:val="Balloon Text"/>
    <w:basedOn w:val="Normal"/>
    <w:link w:val="TextbublinyChar"/>
    <w:uiPriority w:val="99"/>
    <w:semiHidden w:val="1"/>
    <w:unhideWhenUsed w:val="1"/>
    <w:qFormat w:val="1"/>
    <w:rsid w:val="00587976"/>
    <w:pPr/>
    <w:rPr>
      <w:rFonts w:ascii="Segoe UI" w:cs="Segoe UI" w:hAnsi="Segoe UI"/>
      <w:sz w:val="18"/>
      <w:szCs w:val="18"/>
    </w:rPr>
  </w:style>
  <w:style w:type="paragraph" w:styleId="Bodydal" w:customStyle="1">
    <w:name w:val="body - další"/>
    <w:basedOn w:val="ListParagraph"/>
    <w:qFormat w:val="1"/>
    <w:rsid w:val="001C360A"/>
    <w:pPr>
      <w:widowControl w:val="1"/>
      <w:spacing w:after="120" w:before="0" w:line="276" w:lineRule="auto"/>
      <w:ind w:left="0" w:hanging="0"/>
    </w:pPr>
    <w:rPr/>
  </w:style>
  <w:style w:type="paragraph" w:styleId="Zhlavazpat" w:customStyle="1">
    <w:name w:val="Záhlaví a zápatí"/>
    <w:basedOn w:val="Normal"/>
    <w:qFormat w:val="1"/>
    <w:pPr/>
    <w:rPr/>
  </w:style>
  <w:style w:type="paragraph" w:styleId="Zpat">
    <w:name w:val="Footer"/>
    <w:basedOn w:val="Zhlavazpat"/>
    <w:pPr/>
    <w:rPr/>
  </w:style>
  <w:style w:type="paragraph" w:styleId="Obsahrmce" w:customStyle="1">
    <w:name w:val="Obsah rámce"/>
    <w:basedOn w:val="Normal"/>
    <w:qFormat w:val="1"/>
    <w:pPr/>
    <w:rPr/>
  </w:style>
  <w:style w:type="paragraph" w:styleId="Zhlav">
    <w:name w:val="Header"/>
    <w:basedOn w:val="Normal"/>
    <w:link w:val="ZhlavChar"/>
    <w:uiPriority w:val="99"/>
    <w:unhideWhenUsed w:val="1"/>
    <w:rsid w:val="00145ED7"/>
    <w:pPr>
      <w:tabs>
        <w:tab w:val="clear" w:pos="720"/>
        <w:tab w:val="center" w:leader="none" w:pos="4536"/>
        <w:tab w:val="right" w:leader="none" w:pos="9072"/>
      </w:tabs>
    </w:pPr>
    <w:rPr/>
  </w:style>
  <w:style w:type="paragraph" w:styleId="Podtitul">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Revision">
    <w:name w:val="Revision"/>
    <w:uiPriority w:val="99"/>
    <w:semiHidden w:val="1"/>
    <w:qFormat w:val="1"/>
    <w:rsid w:val="000F518C"/>
    <w:pPr>
      <w:widowControl w:val="1"/>
      <w:suppressAutoHyphens w:val="1"/>
      <w:bidi w:val="0"/>
      <w:spacing w:after="0" w:before="0"/>
      <w:jc w:val="left"/>
    </w:pPr>
    <w:rPr>
      <w:rFonts w:ascii="Carlito" w:cs="Carlito" w:eastAsia="Carlito" w:hAnsi="Carlito"/>
      <w:color w:val="auto"/>
      <w:kern w:val="0"/>
      <w:sz w:val="22"/>
      <w:szCs w:val="22"/>
      <w:lang w:bidi="ar-SA" w:eastAsia="en-US" w:val="cs-CZ"/>
    </w:rPr>
  </w:style>
  <w:style w:type="numbering" w:styleId="NoList" w:default="1">
    <w:name w:val="No List"/>
    <w:uiPriority w:val="99"/>
    <w:semiHidden w:val="1"/>
    <w:unhideWhenUsed w:val="1"/>
    <w:qFormat w:val="1"/>
  </w:style>
  <w:style w:type="numbering" w:styleId="Body" w:customStyle="1">
    <w:name w:val="body"/>
    <w:uiPriority w:val="99"/>
    <w:qFormat w:val="1"/>
    <w:rsid w:val="001C360A"/>
  </w:style>
  <w:style w:type="table" w:styleId="Normlntabulka" w:default="1">
    <w:name w:val="Normal Table"/>
    <w:uiPriority w:val="99"/>
    <w:semiHidden w:val="1"/>
    <w:unhideWhenUsed w:val="1"/>
    <w:tblPr>
      <w:tblCellMar>
        <w:top w:w="0.0" w:type="dxa"/>
        <w:left w:w="108.0" w:type="dxa"/>
        <w:bottom w:w="0.0" w:type="dxa"/>
        <w:right w:w="108.0" w:type="dxa"/>
      </w:tblCellMar>
    </w:tblPr>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uiPriority w:val="2"/>
    <w:semiHidden w:val="1"/>
    <w:unhideWhenUsed w:val="1"/>
    <w:qFormat w:val="1"/>
    <w:tblPr>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15" Type="http://schemas.openxmlformats.org/officeDocument/2006/relationships/hyperlink" Target="http://www.u-n.cz/" TargetMode="External"/><Relationship Id="rId14" Type="http://schemas.openxmlformats.org/officeDocument/2006/relationships/hyperlink" Target="https://u-n.cz/" TargetMode="External"/><Relationship Id="rId17" Type="http://schemas.openxmlformats.org/officeDocument/2006/relationships/header" Target="header6.xml"/><Relationship Id="rId16" Type="http://schemas.openxmlformats.org/officeDocument/2006/relationships/header" Target="header4.xml"/><Relationship Id="rId5" Type="http://schemas.openxmlformats.org/officeDocument/2006/relationships/styles" Target="styles.xml"/><Relationship Id="rId19" Type="http://schemas.openxmlformats.org/officeDocument/2006/relationships/footer" Target="footer4.xml"/><Relationship Id="rId6" Type="http://schemas.openxmlformats.org/officeDocument/2006/relationships/customXml" Target="../customXML/item1.xml"/><Relationship Id="rId18" Type="http://schemas.openxmlformats.org/officeDocument/2006/relationships/header" Target="header5.xml"/><Relationship Id="rId7" Type="http://schemas.openxmlformats.org/officeDocument/2006/relationships/image" Target="media/image4.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XnsJhjlnBeyUL+JEWZV6TarzBQ==">AMUW2mXiuyx+ZrUvSeqzS9IquaYsPwDQsaVvNBDMou2iTM0hEmWOO5zzUi1FPS96U5fiKxuHz+UniX+qJESUIZyaMg8LCmWW5nEB2Z2u7UVHQugS0ujDBMLkGjxFcH9QjM0M5yw808txoWns//U12977O067eUNe6eUta7xfmPvFSM1t6zZImVR4x0eDqqEl+7Xq7B7uQQ/3bDeiy2bbls8pAvwtZXrOy1+SMSj0qNKfuW+eonawVcgmq2HXoifloA3ImTmE0C2J8kXyK1+xoIKzv94ovOLKTV17t4AEErgZW8ZO15Y178l8DbP8N8zY6LvldpSM5qy3YjSA9WhNUqo713o/Tqtfnu31oqNYCiuFzWcBu9Lm6jfSljVJr/Y1y5NLKum438xflX31GLGiOxc4NZLuD9luY5qHn2NjM4m8NMYyPLm5f/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2022-06-27T19:40:00Z</dcterms:created>
  <dc:creator>Marek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2022-05-18T00:00:00Z</vt:filetime>
  </property>
  <property fmtid="{D5CDD505-2E9C-101B-9397-08002B2CF9AE}" pid="3" name="Creator">
    <vt:lpwstr>Software602 Print2PDF 9.0.11.0308</vt:lpwstr>
  </property>
  <property fmtid="{D5CDD505-2E9C-101B-9397-08002B2CF9AE}" pid="4" name="LastSaved">
    <vt:filetime>2022-05-18T00:00:00Z</vt:filetime>
  </property>
</Properties>
</file>